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EC2" w:rsidRDefault="00257EC2" w:rsidP="00257EC2">
      <w:pPr>
        <w:pStyle w:val="CRCoverPage"/>
        <w:tabs>
          <w:tab w:val="right" w:pos="9639"/>
        </w:tabs>
        <w:spacing w:after="0"/>
        <w:rPr>
          <w:b/>
          <w:noProof/>
          <w:sz w:val="24"/>
        </w:rPr>
      </w:pPr>
      <w:r>
        <w:rPr>
          <w:b/>
          <w:noProof/>
          <w:sz w:val="24"/>
        </w:rPr>
        <w:t>3GPP TSG CT4 Meeting #72</w:t>
      </w:r>
      <w:r>
        <w:rPr>
          <w:b/>
          <w:noProof/>
          <w:sz w:val="24"/>
        </w:rPr>
        <w:tab/>
        <w:t>C4-161014</w:t>
      </w:r>
    </w:p>
    <w:p w:rsidR="00257EC2" w:rsidRDefault="00257EC2" w:rsidP="00257EC2">
      <w:pPr>
        <w:pStyle w:val="CRCoverPage"/>
        <w:tabs>
          <w:tab w:val="right" w:pos="9639"/>
        </w:tabs>
        <w:spacing w:after="0"/>
        <w:rPr>
          <w:b/>
          <w:noProof/>
          <w:sz w:val="24"/>
        </w:rPr>
      </w:pPr>
      <w:r>
        <w:rPr>
          <w:b/>
          <w:noProof/>
          <w:sz w:val="24"/>
        </w:rPr>
        <w:t>Jeju, The Republic of Korea; 15</w:t>
      </w:r>
      <w:r>
        <w:rPr>
          <w:b/>
          <w:noProof/>
          <w:sz w:val="24"/>
          <w:vertAlign w:val="superscript"/>
        </w:rPr>
        <w:t>th</w:t>
      </w:r>
      <w:r>
        <w:rPr>
          <w:b/>
          <w:noProof/>
          <w:sz w:val="24"/>
        </w:rPr>
        <w:t xml:space="preserve"> – 19</w:t>
      </w:r>
      <w:r>
        <w:rPr>
          <w:b/>
          <w:noProof/>
          <w:sz w:val="24"/>
          <w:vertAlign w:val="superscript"/>
        </w:rPr>
        <w:t>th</w:t>
      </w:r>
      <w:r>
        <w:rPr>
          <w:b/>
          <w:noProof/>
          <w:sz w:val="24"/>
        </w:rPr>
        <w:t xml:space="preserve"> February 2016</w:t>
      </w:r>
    </w:p>
    <w:p w:rsidR="00EF0942" w:rsidRPr="00B93BB2" w:rsidRDefault="00EF0942" w:rsidP="00EF0942">
      <w:pPr>
        <w:pStyle w:val="CRCoverPage"/>
        <w:tabs>
          <w:tab w:val="right" w:pos="9639"/>
        </w:tabs>
        <w:spacing w:after="0"/>
        <w:rPr>
          <w:b/>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25474">
        <w:rPr>
          <w:rFonts w:ascii="Arial" w:hAnsi="Arial" w:cs="Arial"/>
          <w:b/>
          <w:bCs/>
        </w:rPr>
        <w:t>Alcatel-Lucent</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57EC2" w:rsidRPr="00257EC2">
        <w:rPr>
          <w:rFonts w:ascii="Arial" w:hAnsi="Arial" w:cs="Arial"/>
          <w:b/>
          <w:bCs/>
        </w:rPr>
        <w:t>IMS-WebRTC Rel-14: potential enhancements for IMS-WebRTC gateways</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57EC2" w:rsidRPr="00257EC2">
        <w:rPr>
          <w:rFonts w:ascii="Arial" w:hAnsi="Arial" w:cs="Arial"/>
          <w:b/>
          <w:bCs/>
        </w:rPr>
        <w:t>8.2.5 - IMS Web RTC [IMS_WebRTC]</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57EC2">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7833CF" w:rsidRPr="00147E15" w:rsidRDefault="007833CF" w:rsidP="007833CF">
      <w:pPr>
        <w:rPr>
          <w:rFonts w:ascii="Calibri" w:hAnsi="Calibri" w:cs="Calibri"/>
        </w:rPr>
      </w:pPr>
    </w:p>
    <w:p w:rsidR="005836EC" w:rsidRPr="00147E15" w:rsidRDefault="005836EC" w:rsidP="000A4783">
      <w:pPr>
        <w:spacing w:after="120"/>
        <w:rPr>
          <w:rFonts w:ascii="Calibri" w:hAnsi="Calibri" w:cs="Calibri"/>
          <w:b/>
          <w:bCs/>
        </w:rPr>
      </w:pPr>
      <w:r w:rsidRPr="00147E15">
        <w:rPr>
          <w:rFonts w:ascii="Calibri" w:hAnsi="Calibri" w:cs="Calibri"/>
          <w:b/>
          <w:bCs/>
        </w:rPr>
        <w:t>Abstract</w:t>
      </w:r>
    </w:p>
    <w:p w:rsidR="000A4783" w:rsidRPr="002A0495" w:rsidRDefault="00DB6E65" w:rsidP="000A4783">
      <w:pPr>
        <w:rPr>
          <w:rFonts w:asciiTheme="minorHAnsi" w:hAnsiTheme="minorHAnsi" w:cstheme="minorHAnsi"/>
        </w:rPr>
      </w:pPr>
      <w:r>
        <w:rPr>
          <w:rFonts w:asciiTheme="minorHAnsi" w:hAnsiTheme="minorHAnsi" w:cstheme="minorHAnsi"/>
        </w:rPr>
        <w:t>The document attempts a wrap-up of the achieved IMS-WebRTC solution with focus on WebRTC services only which require an IMS-WebRTC gateway in the IP bearer path. The supported IMS-WebRTC capabilities with 3GPP Rel-13 represents still a subset in comparison to the</w:t>
      </w:r>
      <w:r w:rsidR="00977985" w:rsidRPr="00977985">
        <w:rPr>
          <w:rFonts w:asciiTheme="minorHAnsi" w:hAnsiTheme="minorHAnsi" w:cstheme="minorHAnsi"/>
        </w:rPr>
        <w:t xml:space="preserve"> </w:t>
      </w:r>
      <w:r>
        <w:rPr>
          <w:rFonts w:asciiTheme="minorHAnsi" w:hAnsiTheme="minorHAnsi" w:cstheme="minorHAnsi"/>
        </w:rPr>
        <w:t>IETF RTCWEB defined service capabilities. The existing 3GPP IMS architecture had also a certain impact on the introduction of WebRTC in 3GPP IMS.</w:t>
      </w:r>
    </w:p>
    <w:p w:rsidR="000A4783" w:rsidRPr="002A0495" w:rsidRDefault="000A4783" w:rsidP="005836EC">
      <w:pPr>
        <w:rPr>
          <w:rFonts w:asciiTheme="minorHAnsi" w:hAnsiTheme="minorHAnsi" w:cstheme="minorHAnsi"/>
        </w:rPr>
      </w:pPr>
    </w:p>
    <w:p w:rsidR="009739E7" w:rsidRPr="002A0495" w:rsidRDefault="009739E7" w:rsidP="005836EC">
      <w:pPr>
        <w:rPr>
          <w:rFonts w:asciiTheme="minorHAnsi" w:hAnsiTheme="minorHAnsi" w:cstheme="minorHAnsi"/>
          <w:b/>
          <w:bCs/>
        </w:rPr>
      </w:pPr>
      <w:r w:rsidRPr="002A0495">
        <w:rPr>
          <w:rFonts w:asciiTheme="minorHAnsi" w:hAnsiTheme="minorHAnsi" w:cstheme="minorHAnsi"/>
          <w:b/>
          <w:bCs/>
        </w:rPr>
        <w:t>Overview:</w:t>
      </w:r>
      <w:r w:rsidRPr="002A0495">
        <w:rPr>
          <w:rFonts w:asciiTheme="minorHAnsi" w:hAnsiTheme="minorHAnsi" w:cstheme="minorHAnsi"/>
          <w:b/>
          <w:bCs/>
        </w:rPr>
        <w:br/>
      </w:r>
    </w:p>
    <w:p w:rsidR="00147E15" w:rsidRPr="00147E15" w:rsidRDefault="0069122B">
      <w:pPr>
        <w:pStyle w:val="TOC1"/>
        <w:tabs>
          <w:tab w:val="left" w:pos="400"/>
          <w:tab w:val="right" w:leader="dot" w:pos="9855"/>
        </w:tabs>
        <w:rPr>
          <w:rFonts w:ascii="Calibri" w:eastAsiaTheme="minorEastAsia" w:hAnsi="Calibri" w:cs="Calibri"/>
          <w:noProof/>
          <w:sz w:val="22"/>
          <w:szCs w:val="22"/>
          <w:lang w:eastAsia="en-GB"/>
        </w:rPr>
      </w:pPr>
      <w:r w:rsidRPr="00147E15">
        <w:rPr>
          <w:rFonts w:ascii="Calibri" w:hAnsi="Calibri" w:cs="Calibri"/>
          <w:lang w:val="de-DE"/>
        </w:rPr>
        <w:fldChar w:fldCharType="begin"/>
      </w:r>
      <w:r w:rsidR="006C4155" w:rsidRPr="00147E15">
        <w:rPr>
          <w:rFonts w:ascii="Calibri" w:hAnsi="Calibri" w:cs="Calibri"/>
          <w:lang w:val="de-DE"/>
        </w:rPr>
        <w:instrText xml:space="preserve"> TOC \o "1-3" \h \z \u </w:instrText>
      </w:r>
      <w:r w:rsidRPr="00147E15">
        <w:rPr>
          <w:rFonts w:ascii="Calibri" w:hAnsi="Calibri" w:cs="Calibri"/>
          <w:lang w:val="de-DE"/>
        </w:rPr>
        <w:fldChar w:fldCharType="separate"/>
      </w:r>
      <w:hyperlink w:anchor="_Toc441657382" w:history="1">
        <w:r w:rsidR="00147E15" w:rsidRPr="00147E15">
          <w:rPr>
            <w:rStyle w:val="Hyperlink"/>
            <w:rFonts w:ascii="Calibri" w:hAnsi="Calibri" w:cs="Calibri"/>
            <w:noProof/>
            <w:lang w:val="en-US"/>
          </w:rPr>
          <w:t>1</w:t>
        </w:r>
        <w:r w:rsidR="00147E15" w:rsidRPr="00147E15">
          <w:rPr>
            <w:rFonts w:ascii="Calibri" w:eastAsiaTheme="minorEastAsia" w:hAnsi="Calibri" w:cs="Calibri"/>
            <w:noProof/>
            <w:sz w:val="22"/>
            <w:szCs w:val="22"/>
            <w:lang w:eastAsia="en-GB"/>
          </w:rPr>
          <w:tab/>
        </w:r>
        <w:r w:rsidR="00147E15" w:rsidRPr="00147E15">
          <w:rPr>
            <w:rStyle w:val="Hyperlink"/>
            <w:rFonts w:ascii="Calibri" w:hAnsi="Calibri" w:cs="Calibri"/>
            <w:noProof/>
            <w:lang w:val="en-US"/>
          </w:rPr>
          <w:t>Status of 3GPP ReI-13 IMS-WebRTC solution</w:t>
        </w:r>
        <w:r w:rsidR="00147E15" w:rsidRPr="00147E15">
          <w:rPr>
            <w:rFonts w:ascii="Calibri" w:hAnsi="Calibri" w:cs="Calibri"/>
            <w:noProof/>
            <w:webHidden/>
          </w:rPr>
          <w:tab/>
        </w:r>
        <w:r w:rsidRPr="00147E15">
          <w:rPr>
            <w:rFonts w:ascii="Calibri" w:hAnsi="Calibri" w:cs="Calibri"/>
            <w:noProof/>
            <w:webHidden/>
          </w:rPr>
          <w:fldChar w:fldCharType="begin"/>
        </w:r>
        <w:r w:rsidR="00147E15" w:rsidRPr="00147E15">
          <w:rPr>
            <w:rFonts w:ascii="Calibri" w:hAnsi="Calibri" w:cs="Calibri"/>
            <w:noProof/>
            <w:webHidden/>
          </w:rPr>
          <w:instrText xml:space="preserve"> PAGEREF _Toc441657382 \h </w:instrText>
        </w:r>
        <w:r w:rsidRPr="00147E15">
          <w:rPr>
            <w:rFonts w:ascii="Calibri" w:hAnsi="Calibri" w:cs="Calibri"/>
            <w:noProof/>
            <w:webHidden/>
          </w:rPr>
        </w:r>
        <w:r w:rsidRPr="00147E15">
          <w:rPr>
            <w:rFonts w:ascii="Calibri" w:hAnsi="Calibri" w:cs="Calibri"/>
            <w:noProof/>
            <w:webHidden/>
          </w:rPr>
          <w:fldChar w:fldCharType="separate"/>
        </w:r>
        <w:r w:rsidR="00147E15" w:rsidRPr="00147E15">
          <w:rPr>
            <w:rFonts w:ascii="Calibri" w:hAnsi="Calibri" w:cs="Calibri"/>
            <w:noProof/>
            <w:webHidden/>
          </w:rPr>
          <w:t>1</w:t>
        </w:r>
        <w:r w:rsidRPr="00147E15">
          <w:rPr>
            <w:rFonts w:ascii="Calibri" w:hAnsi="Calibri" w:cs="Calibri"/>
            <w:noProof/>
            <w:webHidden/>
          </w:rPr>
          <w:fldChar w:fldCharType="end"/>
        </w:r>
      </w:hyperlink>
    </w:p>
    <w:p w:rsidR="00147E15" w:rsidRPr="00147E15" w:rsidRDefault="00D8088E">
      <w:pPr>
        <w:pStyle w:val="TOC1"/>
        <w:tabs>
          <w:tab w:val="left" w:pos="400"/>
          <w:tab w:val="right" w:leader="dot" w:pos="9855"/>
        </w:tabs>
        <w:rPr>
          <w:rFonts w:ascii="Calibri" w:eastAsiaTheme="minorEastAsia" w:hAnsi="Calibri" w:cs="Calibri"/>
          <w:noProof/>
          <w:sz w:val="22"/>
          <w:szCs w:val="22"/>
          <w:lang w:eastAsia="en-GB"/>
        </w:rPr>
      </w:pPr>
      <w:hyperlink w:anchor="_Toc441657383" w:history="1">
        <w:r w:rsidR="00147E15" w:rsidRPr="00147E15">
          <w:rPr>
            <w:rStyle w:val="Hyperlink"/>
            <w:rFonts w:ascii="Calibri" w:hAnsi="Calibri" w:cs="Calibri"/>
            <w:noProof/>
            <w:lang w:val="en-US"/>
          </w:rPr>
          <w:t>2</w:t>
        </w:r>
        <w:r w:rsidR="00147E15" w:rsidRPr="00147E15">
          <w:rPr>
            <w:rFonts w:ascii="Calibri" w:eastAsiaTheme="minorEastAsia" w:hAnsi="Calibri" w:cs="Calibri"/>
            <w:noProof/>
            <w:sz w:val="22"/>
            <w:szCs w:val="22"/>
            <w:lang w:eastAsia="en-GB"/>
          </w:rPr>
          <w:tab/>
        </w:r>
        <w:r w:rsidR="00147E15" w:rsidRPr="00147E15">
          <w:rPr>
            <w:rStyle w:val="Hyperlink"/>
            <w:rFonts w:ascii="Calibri" w:hAnsi="Calibri" w:cs="Calibri"/>
            <w:noProof/>
            <w:lang w:val="en-US"/>
          </w:rPr>
          <w:t>IMS-WebRTC Rel-14: potential enhancements for IMS-WebRTC access gateways</w:t>
        </w:r>
        <w:r w:rsidR="00147E15" w:rsidRPr="00147E15">
          <w:rPr>
            <w:rFonts w:ascii="Calibri" w:hAnsi="Calibri" w:cs="Calibri"/>
            <w:noProof/>
            <w:webHidden/>
          </w:rPr>
          <w:tab/>
        </w:r>
        <w:r w:rsidR="0069122B" w:rsidRPr="00147E15">
          <w:rPr>
            <w:rFonts w:ascii="Calibri" w:hAnsi="Calibri" w:cs="Calibri"/>
            <w:noProof/>
            <w:webHidden/>
          </w:rPr>
          <w:fldChar w:fldCharType="begin"/>
        </w:r>
        <w:r w:rsidR="00147E15" w:rsidRPr="00147E15">
          <w:rPr>
            <w:rFonts w:ascii="Calibri" w:hAnsi="Calibri" w:cs="Calibri"/>
            <w:noProof/>
            <w:webHidden/>
          </w:rPr>
          <w:instrText xml:space="preserve"> PAGEREF _Toc441657383 \h </w:instrText>
        </w:r>
        <w:r w:rsidR="0069122B" w:rsidRPr="00147E15">
          <w:rPr>
            <w:rFonts w:ascii="Calibri" w:hAnsi="Calibri" w:cs="Calibri"/>
            <w:noProof/>
            <w:webHidden/>
          </w:rPr>
        </w:r>
        <w:r w:rsidR="0069122B" w:rsidRPr="00147E15">
          <w:rPr>
            <w:rFonts w:ascii="Calibri" w:hAnsi="Calibri" w:cs="Calibri"/>
            <w:noProof/>
            <w:webHidden/>
          </w:rPr>
          <w:fldChar w:fldCharType="separate"/>
        </w:r>
        <w:r w:rsidR="00147E15" w:rsidRPr="00147E15">
          <w:rPr>
            <w:rFonts w:ascii="Calibri" w:hAnsi="Calibri" w:cs="Calibri"/>
            <w:noProof/>
            <w:webHidden/>
          </w:rPr>
          <w:t>1</w:t>
        </w:r>
        <w:r w:rsidR="0069122B" w:rsidRPr="00147E15">
          <w:rPr>
            <w:rFonts w:ascii="Calibri" w:hAnsi="Calibri" w:cs="Calibri"/>
            <w:noProof/>
            <w:webHidden/>
          </w:rPr>
          <w:fldChar w:fldCharType="end"/>
        </w:r>
      </w:hyperlink>
    </w:p>
    <w:p w:rsidR="00147E15" w:rsidRPr="00147E15" w:rsidRDefault="00D8088E">
      <w:pPr>
        <w:pStyle w:val="TOC2"/>
        <w:tabs>
          <w:tab w:val="left" w:pos="880"/>
          <w:tab w:val="right" w:leader="dot" w:pos="9855"/>
        </w:tabs>
        <w:rPr>
          <w:rFonts w:ascii="Calibri" w:eastAsiaTheme="minorEastAsia" w:hAnsi="Calibri" w:cs="Calibri"/>
          <w:noProof/>
          <w:sz w:val="22"/>
          <w:szCs w:val="22"/>
          <w:lang w:eastAsia="en-GB"/>
        </w:rPr>
      </w:pPr>
      <w:hyperlink w:anchor="_Toc441657384" w:history="1">
        <w:r w:rsidR="00147E15" w:rsidRPr="00147E15">
          <w:rPr>
            <w:rStyle w:val="Hyperlink"/>
            <w:rFonts w:ascii="Calibri" w:hAnsi="Calibri" w:cs="Calibri"/>
            <w:noProof/>
            <w:lang w:val="en-US"/>
          </w:rPr>
          <w:t>2.1</w:t>
        </w:r>
        <w:r w:rsidR="00147E15" w:rsidRPr="00147E15">
          <w:rPr>
            <w:rFonts w:ascii="Calibri" w:eastAsiaTheme="minorEastAsia" w:hAnsi="Calibri" w:cs="Calibri"/>
            <w:noProof/>
            <w:sz w:val="22"/>
            <w:szCs w:val="22"/>
            <w:lang w:eastAsia="en-GB"/>
          </w:rPr>
          <w:tab/>
        </w:r>
        <w:r w:rsidR="00147E15" w:rsidRPr="00147E15">
          <w:rPr>
            <w:rStyle w:val="Hyperlink"/>
            <w:rFonts w:ascii="Calibri" w:hAnsi="Calibri" w:cs="Calibri"/>
            <w:noProof/>
            <w:lang w:val="en-US"/>
          </w:rPr>
          <w:t>ICE topics</w:t>
        </w:r>
        <w:r w:rsidR="00147E15" w:rsidRPr="00147E15">
          <w:rPr>
            <w:rFonts w:ascii="Calibri" w:hAnsi="Calibri" w:cs="Calibri"/>
            <w:noProof/>
            <w:webHidden/>
          </w:rPr>
          <w:tab/>
        </w:r>
        <w:r w:rsidR="0069122B" w:rsidRPr="00147E15">
          <w:rPr>
            <w:rFonts w:ascii="Calibri" w:hAnsi="Calibri" w:cs="Calibri"/>
            <w:noProof/>
            <w:webHidden/>
          </w:rPr>
          <w:fldChar w:fldCharType="begin"/>
        </w:r>
        <w:r w:rsidR="00147E15" w:rsidRPr="00147E15">
          <w:rPr>
            <w:rFonts w:ascii="Calibri" w:hAnsi="Calibri" w:cs="Calibri"/>
            <w:noProof/>
            <w:webHidden/>
          </w:rPr>
          <w:instrText xml:space="preserve"> PAGEREF _Toc441657384 \h </w:instrText>
        </w:r>
        <w:r w:rsidR="0069122B" w:rsidRPr="00147E15">
          <w:rPr>
            <w:rFonts w:ascii="Calibri" w:hAnsi="Calibri" w:cs="Calibri"/>
            <w:noProof/>
            <w:webHidden/>
          </w:rPr>
        </w:r>
        <w:r w:rsidR="0069122B" w:rsidRPr="00147E15">
          <w:rPr>
            <w:rFonts w:ascii="Calibri" w:hAnsi="Calibri" w:cs="Calibri"/>
            <w:noProof/>
            <w:webHidden/>
          </w:rPr>
          <w:fldChar w:fldCharType="separate"/>
        </w:r>
        <w:r w:rsidR="00147E15" w:rsidRPr="00147E15">
          <w:rPr>
            <w:rFonts w:ascii="Calibri" w:hAnsi="Calibri" w:cs="Calibri"/>
            <w:noProof/>
            <w:webHidden/>
          </w:rPr>
          <w:t>2</w:t>
        </w:r>
        <w:r w:rsidR="0069122B" w:rsidRPr="00147E15">
          <w:rPr>
            <w:rFonts w:ascii="Calibri" w:hAnsi="Calibri" w:cs="Calibri"/>
            <w:noProof/>
            <w:webHidden/>
          </w:rPr>
          <w:fldChar w:fldCharType="end"/>
        </w:r>
      </w:hyperlink>
    </w:p>
    <w:p w:rsidR="00147E15" w:rsidRPr="00147E15" w:rsidRDefault="00D8088E">
      <w:pPr>
        <w:pStyle w:val="TOC2"/>
        <w:tabs>
          <w:tab w:val="left" w:pos="880"/>
          <w:tab w:val="right" w:leader="dot" w:pos="9855"/>
        </w:tabs>
        <w:rPr>
          <w:rFonts w:ascii="Calibri" w:eastAsiaTheme="minorEastAsia" w:hAnsi="Calibri" w:cs="Calibri"/>
          <w:noProof/>
          <w:sz w:val="22"/>
          <w:szCs w:val="22"/>
          <w:lang w:eastAsia="en-GB"/>
        </w:rPr>
      </w:pPr>
      <w:hyperlink w:anchor="_Toc441657385" w:history="1">
        <w:r w:rsidR="00147E15" w:rsidRPr="00147E15">
          <w:rPr>
            <w:rStyle w:val="Hyperlink"/>
            <w:rFonts w:ascii="Calibri" w:hAnsi="Calibri" w:cs="Calibri"/>
            <w:noProof/>
            <w:lang w:val="en-US"/>
          </w:rPr>
          <w:t>2.2</w:t>
        </w:r>
        <w:r w:rsidR="00147E15" w:rsidRPr="00147E15">
          <w:rPr>
            <w:rFonts w:ascii="Calibri" w:eastAsiaTheme="minorEastAsia" w:hAnsi="Calibri" w:cs="Calibri"/>
            <w:noProof/>
            <w:sz w:val="22"/>
            <w:szCs w:val="22"/>
            <w:lang w:eastAsia="en-GB"/>
          </w:rPr>
          <w:tab/>
        </w:r>
        <w:r w:rsidR="00147E15" w:rsidRPr="00147E15">
          <w:rPr>
            <w:rStyle w:val="Hyperlink"/>
            <w:rFonts w:ascii="Calibri" w:hAnsi="Calibri" w:cs="Calibri"/>
            <w:noProof/>
            <w:lang w:val="en-US"/>
          </w:rPr>
          <w:t>Additional WebRTC service components</w:t>
        </w:r>
        <w:r w:rsidR="00147E15" w:rsidRPr="00147E15">
          <w:rPr>
            <w:rFonts w:ascii="Calibri" w:hAnsi="Calibri" w:cs="Calibri"/>
            <w:noProof/>
            <w:webHidden/>
          </w:rPr>
          <w:tab/>
        </w:r>
        <w:r w:rsidR="0069122B" w:rsidRPr="00147E15">
          <w:rPr>
            <w:rFonts w:ascii="Calibri" w:hAnsi="Calibri" w:cs="Calibri"/>
            <w:noProof/>
            <w:webHidden/>
          </w:rPr>
          <w:fldChar w:fldCharType="begin"/>
        </w:r>
        <w:r w:rsidR="00147E15" w:rsidRPr="00147E15">
          <w:rPr>
            <w:rFonts w:ascii="Calibri" w:hAnsi="Calibri" w:cs="Calibri"/>
            <w:noProof/>
            <w:webHidden/>
          </w:rPr>
          <w:instrText xml:space="preserve"> PAGEREF _Toc441657385 \h </w:instrText>
        </w:r>
        <w:r w:rsidR="0069122B" w:rsidRPr="00147E15">
          <w:rPr>
            <w:rFonts w:ascii="Calibri" w:hAnsi="Calibri" w:cs="Calibri"/>
            <w:noProof/>
            <w:webHidden/>
          </w:rPr>
        </w:r>
        <w:r w:rsidR="0069122B" w:rsidRPr="00147E15">
          <w:rPr>
            <w:rFonts w:ascii="Calibri" w:hAnsi="Calibri" w:cs="Calibri"/>
            <w:noProof/>
            <w:webHidden/>
          </w:rPr>
          <w:fldChar w:fldCharType="separate"/>
        </w:r>
        <w:r w:rsidR="00147E15" w:rsidRPr="00147E15">
          <w:rPr>
            <w:rFonts w:ascii="Calibri" w:hAnsi="Calibri" w:cs="Calibri"/>
            <w:noProof/>
            <w:webHidden/>
          </w:rPr>
          <w:t>3</w:t>
        </w:r>
        <w:r w:rsidR="0069122B" w:rsidRPr="00147E15">
          <w:rPr>
            <w:rFonts w:ascii="Calibri" w:hAnsi="Calibri" w:cs="Calibri"/>
            <w:noProof/>
            <w:webHidden/>
          </w:rPr>
          <w:fldChar w:fldCharType="end"/>
        </w:r>
      </w:hyperlink>
    </w:p>
    <w:p w:rsidR="00147E15" w:rsidRPr="00147E15" w:rsidRDefault="00D8088E">
      <w:pPr>
        <w:pStyle w:val="TOC2"/>
        <w:tabs>
          <w:tab w:val="left" w:pos="880"/>
          <w:tab w:val="right" w:leader="dot" w:pos="9855"/>
        </w:tabs>
        <w:rPr>
          <w:rFonts w:ascii="Calibri" w:eastAsiaTheme="minorEastAsia" w:hAnsi="Calibri" w:cs="Calibri"/>
          <w:noProof/>
          <w:sz w:val="22"/>
          <w:szCs w:val="22"/>
          <w:lang w:eastAsia="en-GB"/>
        </w:rPr>
      </w:pPr>
      <w:hyperlink w:anchor="_Toc441657386" w:history="1">
        <w:r w:rsidR="00147E15" w:rsidRPr="00147E15">
          <w:rPr>
            <w:rStyle w:val="Hyperlink"/>
            <w:rFonts w:ascii="Calibri" w:hAnsi="Calibri" w:cs="Calibri"/>
            <w:noProof/>
            <w:lang w:val="en-US"/>
          </w:rPr>
          <w:t>2.3</w:t>
        </w:r>
        <w:r w:rsidR="00147E15" w:rsidRPr="00147E15">
          <w:rPr>
            <w:rFonts w:ascii="Calibri" w:eastAsiaTheme="minorEastAsia" w:hAnsi="Calibri" w:cs="Calibri"/>
            <w:noProof/>
            <w:sz w:val="22"/>
            <w:szCs w:val="22"/>
            <w:lang w:eastAsia="en-GB"/>
          </w:rPr>
          <w:tab/>
        </w:r>
        <w:r w:rsidR="00147E15" w:rsidRPr="00147E15">
          <w:rPr>
            <w:rStyle w:val="Hyperlink"/>
            <w:rFonts w:ascii="Calibri" w:hAnsi="Calibri" w:cs="Calibri"/>
            <w:noProof/>
            <w:lang w:val="en-US"/>
          </w:rPr>
          <w:t>Additional multiplexing support for WebRTC bearer plane traffic</w:t>
        </w:r>
        <w:r w:rsidR="00147E15" w:rsidRPr="00147E15">
          <w:rPr>
            <w:rFonts w:ascii="Calibri" w:hAnsi="Calibri" w:cs="Calibri"/>
            <w:noProof/>
            <w:webHidden/>
          </w:rPr>
          <w:tab/>
        </w:r>
        <w:r w:rsidR="0069122B" w:rsidRPr="00147E15">
          <w:rPr>
            <w:rFonts w:ascii="Calibri" w:hAnsi="Calibri" w:cs="Calibri"/>
            <w:noProof/>
            <w:webHidden/>
          </w:rPr>
          <w:fldChar w:fldCharType="begin"/>
        </w:r>
        <w:r w:rsidR="00147E15" w:rsidRPr="00147E15">
          <w:rPr>
            <w:rFonts w:ascii="Calibri" w:hAnsi="Calibri" w:cs="Calibri"/>
            <w:noProof/>
            <w:webHidden/>
          </w:rPr>
          <w:instrText xml:space="preserve"> PAGEREF _Toc441657386 \h </w:instrText>
        </w:r>
        <w:r w:rsidR="0069122B" w:rsidRPr="00147E15">
          <w:rPr>
            <w:rFonts w:ascii="Calibri" w:hAnsi="Calibri" w:cs="Calibri"/>
            <w:noProof/>
            <w:webHidden/>
          </w:rPr>
        </w:r>
        <w:r w:rsidR="0069122B" w:rsidRPr="00147E15">
          <w:rPr>
            <w:rFonts w:ascii="Calibri" w:hAnsi="Calibri" w:cs="Calibri"/>
            <w:noProof/>
            <w:webHidden/>
          </w:rPr>
          <w:fldChar w:fldCharType="separate"/>
        </w:r>
        <w:r w:rsidR="00147E15" w:rsidRPr="00147E15">
          <w:rPr>
            <w:rFonts w:ascii="Calibri" w:hAnsi="Calibri" w:cs="Calibri"/>
            <w:noProof/>
            <w:webHidden/>
          </w:rPr>
          <w:t>4</w:t>
        </w:r>
        <w:r w:rsidR="0069122B" w:rsidRPr="00147E15">
          <w:rPr>
            <w:rFonts w:ascii="Calibri" w:hAnsi="Calibri" w:cs="Calibri"/>
            <w:noProof/>
            <w:webHidden/>
          </w:rPr>
          <w:fldChar w:fldCharType="end"/>
        </w:r>
      </w:hyperlink>
    </w:p>
    <w:p w:rsidR="00147E15" w:rsidRPr="00147E15" w:rsidRDefault="00D8088E">
      <w:pPr>
        <w:pStyle w:val="TOC2"/>
        <w:tabs>
          <w:tab w:val="left" w:pos="880"/>
          <w:tab w:val="right" w:leader="dot" w:pos="9855"/>
        </w:tabs>
        <w:rPr>
          <w:rFonts w:ascii="Calibri" w:eastAsiaTheme="minorEastAsia" w:hAnsi="Calibri" w:cs="Calibri"/>
          <w:noProof/>
          <w:sz w:val="22"/>
          <w:szCs w:val="22"/>
          <w:lang w:eastAsia="en-GB"/>
        </w:rPr>
      </w:pPr>
      <w:hyperlink w:anchor="_Toc441657387" w:history="1">
        <w:r w:rsidR="00147E15" w:rsidRPr="00147E15">
          <w:rPr>
            <w:rStyle w:val="Hyperlink"/>
            <w:rFonts w:ascii="Calibri" w:hAnsi="Calibri" w:cs="Calibri"/>
            <w:noProof/>
            <w:lang w:val="en-US"/>
          </w:rPr>
          <w:t>2.4</w:t>
        </w:r>
        <w:r w:rsidR="00147E15" w:rsidRPr="00147E15">
          <w:rPr>
            <w:rFonts w:ascii="Calibri" w:eastAsiaTheme="minorEastAsia" w:hAnsi="Calibri" w:cs="Calibri"/>
            <w:noProof/>
            <w:sz w:val="22"/>
            <w:szCs w:val="22"/>
            <w:lang w:eastAsia="en-GB"/>
          </w:rPr>
          <w:tab/>
        </w:r>
        <w:r w:rsidR="00147E15" w:rsidRPr="00147E15">
          <w:rPr>
            <w:rStyle w:val="Hyperlink"/>
            <w:rFonts w:ascii="Calibri" w:hAnsi="Calibri" w:cs="Calibri"/>
            <w:noProof/>
            <w:lang w:val="en-US"/>
          </w:rPr>
          <w:t>WebRTC service control procedures</w:t>
        </w:r>
        <w:r w:rsidR="00147E15" w:rsidRPr="00147E15">
          <w:rPr>
            <w:rFonts w:ascii="Calibri" w:hAnsi="Calibri" w:cs="Calibri"/>
            <w:noProof/>
            <w:webHidden/>
          </w:rPr>
          <w:tab/>
        </w:r>
        <w:r w:rsidR="0069122B" w:rsidRPr="00147E15">
          <w:rPr>
            <w:rFonts w:ascii="Calibri" w:hAnsi="Calibri" w:cs="Calibri"/>
            <w:noProof/>
            <w:webHidden/>
          </w:rPr>
          <w:fldChar w:fldCharType="begin"/>
        </w:r>
        <w:r w:rsidR="00147E15" w:rsidRPr="00147E15">
          <w:rPr>
            <w:rFonts w:ascii="Calibri" w:hAnsi="Calibri" w:cs="Calibri"/>
            <w:noProof/>
            <w:webHidden/>
          </w:rPr>
          <w:instrText xml:space="preserve"> PAGEREF _Toc441657387 \h </w:instrText>
        </w:r>
        <w:r w:rsidR="0069122B" w:rsidRPr="00147E15">
          <w:rPr>
            <w:rFonts w:ascii="Calibri" w:hAnsi="Calibri" w:cs="Calibri"/>
            <w:noProof/>
            <w:webHidden/>
          </w:rPr>
        </w:r>
        <w:r w:rsidR="0069122B" w:rsidRPr="00147E15">
          <w:rPr>
            <w:rFonts w:ascii="Calibri" w:hAnsi="Calibri" w:cs="Calibri"/>
            <w:noProof/>
            <w:webHidden/>
          </w:rPr>
          <w:fldChar w:fldCharType="separate"/>
        </w:r>
        <w:r w:rsidR="00147E15" w:rsidRPr="00147E15">
          <w:rPr>
            <w:rFonts w:ascii="Calibri" w:hAnsi="Calibri" w:cs="Calibri"/>
            <w:noProof/>
            <w:webHidden/>
          </w:rPr>
          <w:t>4</w:t>
        </w:r>
        <w:r w:rsidR="0069122B" w:rsidRPr="00147E15">
          <w:rPr>
            <w:rFonts w:ascii="Calibri" w:hAnsi="Calibri" w:cs="Calibri"/>
            <w:noProof/>
            <w:webHidden/>
          </w:rPr>
          <w:fldChar w:fldCharType="end"/>
        </w:r>
      </w:hyperlink>
    </w:p>
    <w:p w:rsidR="00147E15" w:rsidRPr="00147E15" w:rsidRDefault="00D8088E">
      <w:pPr>
        <w:pStyle w:val="TOC2"/>
        <w:tabs>
          <w:tab w:val="left" w:pos="880"/>
          <w:tab w:val="right" w:leader="dot" w:pos="9855"/>
        </w:tabs>
        <w:rPr>
          <w:rFonts w:ascii="Calibri" w:eastAsiaTheme="minorEastAsia" w:hAnsi="Calibri" w:cs="Calibri"/>
          <w:noProof/>
          <w:sz w:val="22"/>
          <w:szCs w:val="22"/>
          <w:lang w:eastAsia="en-GB"/>
        </w:rPr>
      </w:pPr>
      <w:hyperlink w:anchor="_Toc441657388" w:history="1">
        <w:r w:rsidR="00147E15" w:rsidRPr="00147E15">
          <w:rPr>
            <w:rStyle w:val="Hyperlink"/>
            <w:rFonts w:ascii="Calibri" w:hAnsi="Calibri" w:cs="Calibri"/>
            <w:noProof/>
            <w:lang w:val="en-US"/>
          </w:rPr>
          <w:t>2.5</w:t>
        </w:r>
        <w:r w:rsidR="00147E15" w:rsidRPr="00147E15">
          <w:rPr>
            <w:rFonts w:ascii="Calibri" w:eastAsiaTheme="minorEastAsia" w:hAnsi="Calibri" w:cs="Calibri"/>
            <w:noProof/>
            <w:sz w:val="22"/>
            <w:szCs w:val="22"/>
            <w:lang w:eastAsia="en-GB"/>
          </w:rPr>
          <w:tab/>
        </w:r>
        <w:r w:rsidR="00147E15" w:rsidRPr="00147E15">
          <w:rPr>
            <w:rStyle w:val="Hyperlink"/>
            <w:rFonts w:ascii="Calibri" w:hAnsi="Calibri" w:cs="Calibri"/>
            <w:noProof/>
            <w:lang w:val="en-US"/>
          </w:rPr>
          <w:t>WebRTC bearer plane specific aspects</w:t>
        </w:r>
        <w:r w:rsidR="00147E15" w:rsidRPr="00147E15">
          <w:rPr>
            <w:rFonts w:ascii="Calibri" w:hAnsi="Calibri" w:cs="Calibri"/>
            <w:noProof/>
            <w:webHidden/>
          </w:rPr>
          <w:tab/>
        </w:r>
        <w:r w:rsidR="0069122B" w:rsidRPr="00147E15">
          <w:rPr>
            <w:rFonts w:ascii="Calibri" w:hAnsi="Calibri" w:cs="Calibri"/>
            <w:noProof/>
            <w:webHidden/>
          </w:rPr>
          <w:fldChar w:fldCharType="begin"/>
        </w:r>
        <w:r w:rsidR="00147E15" w:rsidRPr="00147E15">
          <w:rPr>
            <w:rFonts w:ascii="Calibri" w:hAnsi="Calibri" w:cs="Calibri"/>
            <w:noProof/>
            <w:webHidden/>
          </w:rPr>
          <w:instrText xml:space="preserve"> PAGEREF _Toc441657388 \h </w:instrText>
        </w:r>
        <w:r w:rsidR="0069122B" w:rsidRPr="00147E15">
          <w:rPr>
            <w:rFonts w:ascii="Calibri" w:hAnsi="Calibri" w:cs="Calibri"/>
            <w:noProof/>
            <w:webHidden/>
          </w:rPr>
        </w:r>
        <w:r w:rsidR="0069122B" w:rsidRPr="00147E15">
          <w:rPr>
            <w:rFonts w:ascii="Calibri" w:hAnsi="Calibri" w:cs="Calibri"/>
            <w:noProof/>
            <w:webHidden/>
          </w:rPr>
          <w:fldChar w:fldCharType="separate"/>
        </w:r>
        <w:r w:rsidR="00147E15" w:rsidRPr="00147E15">
          <w:rPr>
            <w:rFonts w:ascii="Calibri" w:hAnsi="Calibri" w:cs="Calibri"/>
            <w:noProof/>
            <w:webHidden/>
          </w:rPr>
          <w:t>4</w:t>
        </w:r>
        <w:r w:rsidR="0069122B" w:rsidRPr="00147E15">
          <w:rPr>
            <w:rFonts w:ascii="Calibri" w:hAnsi="Calibri" w:cs="Calibri"/>
            <w:noProof/>
            <w:webHidden/>
          </w:rPr>
          <w:fldChar w:fldCharType="end"/>
        </w:r>
      </w:hyperlink>
    </w:p>
    <w:p w:rsidR="00147E15" w:rsidRPr="00147E15" w:rsidRDefault="00D8088E">
      <w:pPr>
        <w:pStyle w:val="TOC1"/>
        <w:tabs>
          <w:tab w:val="left" w:pos="400"/>
          <w:tab w:val="right" w:leader="dot" w:pos="9855"/>
        </w:tabs>
        <w:rPr>
          <w:rFonts w:ascii="Calibri" w:eastAsiaTheme="minorEastAsia" w:hAnsi="Calibri" w:cs="Calibri"/>
          <w:noProof/>
          <w:sz w:val="22"/>
          <w:szCs w:val="22"/>
          <w:lang w:eastAsia="en-GB"/>
        </w:rPr>
      </w:pPr>
      <w:hyperlink w:anchor="_Toc441657389" w:history="1">
        <w:r w:rsidR="00147E15" w:rsidRPr="00147E15">
          <w:rPr>
            <w:rStyle w:val="Hyperlink"/>
            <w:rFonts w:ascii="Calibri" w:hAnsi="Calibri" w:cs="Calibri"/>
            <w:noProof/>
            <w:lang w:val="en-US"/>
          </w:rPr>
          <w:t>3</w:t>
        </w:r>
        <w:r w:rsidR="00147E15" w:rsidRPr="00147E15">
          <w:rPr>
            <w:rFonts w:ascii="Calibri" w:eastAsiaTheme="minorEastAsia" w:hAnsi="Calibri" w:cs="Calibri"/>
            <w:noProof/>
            <w:sz w:val="22"/>
            <w:szCs w:val="22"/>
            <w:lang w:eastAsia="en-GB"/>
          </w:rPr>
          <w:tab/>
        </w:r>
        <w:r w:rsidR="00147E15" w:rsidRPr="00147E15">
          <w:rPr>
            <w:rStyle w:val="Hyperlink"/>
            <w:rFonts w:ascii="Calibri" w:hAnsi="Calibri" w:cs="Calibri"/>
            <w:noProof/>
            <w:lang w:val="en-US"/>
          </w:rPr>
          <w:t>Peering between 3GPP IMS-WebRTC and non-3GPP WebRTC domains</w:t>
        </w:r>
        <w:r w:rsidR="00147E15" w:rsidRPr="00147E15">
          <w:rPr>
            <w:rFonts w:ascii="Calibri" w:hAnsi="Calibri" w:cs="Calibri"/>
            <w:noProof/>
            <w:webHidden/>
          </w:rPr>
          <w:tab/>
        </w:r>
        <w:r w:rsidR="0069122B" w:rsidRPr="00147E15">
          <w:rPr>
            <w:rFonts w:ascii="Calibri" w:hAnsi="Calibri" w:cs="Calibri"/>
            <w:noProof/>
            <w:webHidden/>
          </w:rPr>
          <w:fldChar w:fldCharType="begin"/>
        </w:r>
        <w:r w:rsidR="00147E15" w:rsidRPr="00147E15">
          <w:rPr>
            <w:rFonts w:ascii="Calibri" w:hAnsi="Calibri" w:cs="Calibri"/>
            <w:noProof/>
            <w:webHidden/>
          </w:rPr>
          <w:instrText xml:space="preserve"> PAGEREF _Toc441657389 \h </w:instrText>
        </w:r>
        <w:r w:rsidR="0069122B" w:rsidRPr="00147E15">
          <w:rPr>
            <w:rFonts w:ascii="Calibri" w:hAnsi="Calibri" w:cs="Calibri"/>
            <w:noProof/>
            <w:webHidden/>
          </w:rPr>
        </w:r>
        <w:r w:rsidR="0069122B" w:rsidRPr="00147E15">
          <w:rPr>
            <w:rFonts w:ascii="Calibri" w:hAnsi="Calibri" w:cs="Calibri"/>
            <w:noProof/>
            <w:webHidden/>
          </w:rPr>
          <w:fldChar w:fldCharType="separate"/>
        </w:r>
        <w:r w:rsidR="00147E15" w:rsidRPr="00147E15">
          <w:rPr>
            <w:rFonts w:ascii="Calibri" w:hAnsi="Calibri" w:cs="Calibri"/>
            <w:noProof/>
            <w:webHidden/>
          </w:rPr>
          <w:t>4</w:t>
        </w:r>
        <w:r w:rsidR="0069122B" w:rsidRPr="00147E15">
          <w:rPr>
            <w:rFonts w:ascii="Calibri" w:hAnsi="Calibri" w:cs="Calibri"/>
            <w:noProof/>
            <w:webHidden/>
          </w:rPr>
          <w:fldChar w:fldCharType="end"/>
        </w:r>
      </w:hyperlink>
    </w:p>
    <w:p w:rsidR="00147E15" w:rsidRPr="00147E15" w:rsidRDefault="00D8088E">
      <w:pPr>
        <w:pStyle w:val="TOC1"/>
        <w:tabs>
          <w:tab w:val="left" w:pos="400"/>
          <w:tab w:val="right" w:leader="dot" w:pos="9855"/>
        </w:tabs>
        <w:rPr>
          <w:rFonts w:ascii="Calibri" w:eastAsiaTheme="minorEastAsia" w:hAnsi="Calibri" w:cs="Calibri"/>
          <w:noProof/>
          <w:sz w:val="22"/>
          <w:szCs w:val="22"/>
          <w:lang w:eastAsia="en-GB"/>
        </w:rPr>
      </w:pPr>
      <w:hyperlink w:anchor="_Toc441657390" w:history="1">
        <w:r w:rsidR="00147E15" w:rsidRPr="00147E15">
          <w:rPr>
            <w:rStyle w:val="Hyperlink"/>
            <w:rFonts w:ascii="Calibri" w:hAnsi="Calibri" w:cs="Calibri"/>
            <w:noProof/>
            <w:lang w:val="en-US"/>
          </w:rPr>
          <w:t>3.</w:t>
        </w:r>
        <w:r w:rsidR="00147E15" w:rsidRPr="00147E15">
          <w:rPr>
            <w:rFonts w:ascii="Calibri" w:eastAsiaTheme="minorEastAsia" w:hAnsi="Calibri" w:cs="Calibri"/>
            <w:noProof/>
            <w:sz w:val="22"/>
            <w:szCs w:val="22"/>
            <w:lang w:eastAsia="en-GB"/>
          </w:rPr>
          <w:tab/>
        </w:r>
        <w:r w:rsidR="00147E15" w:rsidRPr="00147E15">
          <w:rPr>
            <w:rStyle w:val="Hyperlink"/>
            <w:rFonts w:ascii="Calibri" w:hAnsi="Calibri" w:cs="Calibri"/>
            <w:noProof/>
            <w:lang w:val="en-US"/>
          </w:rPr>
          <w:t>Summary</w:t>
        </w:r>
        <w:r w:rsidR="00147E15" w:rsidRPr="00147E15">
          <w:rPr>
            <w:rFonts w:ascii="Calibri" w:hAnsi="Calibri" w:cs="Calibri"/>
            <w:noProof/>
            <w:webHidden/>
          </w:rPr>
          <w:tab/>
        </w:r>
        <w:r w:rsidR="0069122B" w:rsidRPr="00147E15">
          <w:rPr>
            <w:rFonts w:ascii="Calibri" w:hAnsi="Calibri" w:cs="Calibri"/>
            <w:noProof/>
            <w:webHidden/>
          </w:rPr>
          <w:fldChar w:fldCharType="begin"/>
        </w:r>
        <w:r w:rsidR="00147E15" w:rsidRPr="00147E15">
          <w:rPr>
            <w:rFonts w:ascii="Calibri" w:hAnsi="Calibri" w:cs="Calibri"/>
            <w:noProof/>
            <w:webHidden/>
          </w:rPr>
          <w:instrText xml:space="preserve"> PAGEREF _Toc441657390 \h </w:instrText>
        </w:r>
        <w:r w:rsidR="0069122B" w:rsidRPr="00147E15">
          <w:rPr>
            <w:rFonts w:ascii="Calibri" w:hAnsi="Calibri" w:cs="Calibri"/>
            <w:noProof/>
            <w:webHidden/>
          </w:rPr>
        </w:r>
        <w:r w:rsidR="0069122B" w:rsidRPr="00147E15">
          <w:rPr>
            <w:rFonts w:ascii="Calibri" w:hAnsi="Calibri" w:cs="Calibri"/>
            <w:noProof/>
            <w:webHidden/>
          </w:rPr>
          <w:fldChar w:fldCharType="separate"/>
        </w:r>
        <w:r w:rsidR="00147E15" w:rsidRPr="00147E15">
          <w:rPr>
            <w:rFonts w:ascii="Calibri" w:hAnsi="Calibri" w:cs="Calibri"/>
            <w:noProof/>
            <w:webHidden/>
          </w:rPr>
          <w:t>5</w:t>
        </w:r>
        <w:r w:rsidR="0069122B" w:rsidRPr="00147E15">
          <w:rPr>
            <w:rFonts w:ascii="Calibri" w:hAnsi="Calibri" w:cs="Calibri"/>
            <w:noProof/>
            <w:webHidden/>
          </w:rPr>
          <w:fldChar w:fldCharType="end"/>
        </w:r>
      </w:hyperlink>
    </w:p>
    <w:p w:rsidR="006C4155" w:rsidRPr="002A0495" w:rsidRDefault="0069122B" w:rsidP="005836EC">
      <w:pPr>
        <w:rPr>
          <w:rFonts w:asciiTheme="minorHAnsi" w:hAnsiTheme="minorHAnsi" w:cstheme="minorHAnsi"/>
          <w:lang w:val="de-DE"/>
        </w:rPr>
      </w:pPr>
      <w:r w:rsidRPr="00147E15">
        <w:rPr>
          <w:rFonts w:ascii="Calibri" w:hAnsi="Calibri" w:cs="Calibri"/>
          <w:lang w:val="de-DE"/>
        </w:rPr>
        <w:fldChar w:fldCharType="end"/>
      </w:r>
    </w:p>
    <w:p w:rsidR="00EF7766" w:rsidRPr="002A0495" w:rsidRDefault="005836EC" w:rsidP="00EF7766">
      <w:pPr>
        <w:pStyle w:val="Heading1"/>
        <w:tabs>
          <w:tab w:val="left" w:pos="426"/>
        </w:tabs>
        <w:ind w:left="426" w:hanging="426"/>
        <w:rPr>
          <w:rFonts w:asciiTheme="minorHAnsi" w:hAnsiTheme="minorHAnsi" w:cstheme="minorHAnsi"/>
          <w:lang w:val="en-US"/>
        </w:rPr>
      </w:pPr>
      <w:bookmarkStart w:id="0" w:name="_Toc433962908"/>
      <w:bookmarkStart w:id="1" w:name="_Toc441657382"/>
      <w:r w:rsidRPr="002A0495">
        <w:rPr>
          <w:rFonts w:asciiTheme="minorHAnsi" w:hAnsiTheme="minorHAnsi" w:cstheme="minorHAnsi"/>
          <w:lang w:val="en-US"/>
        </w:rPr>
        <w:t>1</w:t>
      </w:r>
      <w:r w:rsidR="00EF7766" w:rsidRPr="002A0495">
        <w:rPr>
          <w:rFonts w:asciiTheme="minorHAnsi" w:hAnsiTheme="minorHAnsi" w:cstheme="minorHAnsi"/>
          <w:lang w:val="en-US"/>
        </w:rPr>
        <w:tab/>
      </w:r>
      <w:bookmarkEnd w:id="0"/>
      <w:r w:rsidR="002A0495">
        <w:rPr>
          <w:rFonts w:asciiTheme="minorHAnsi" w:hAnsiTheme="minorHAnsi" w:cstheme="minorHAnsi"/>
          <w:lang w:val="en-US"/>
        </w:rPr>
        <w:t>Status of 3GPP ReI-13 IMS-WebRTC solution</w:t>
      </w:r>
      <w:bookmarkEnd w:id="1"/>
    </w:p>
    <w:p w:rsidR="005836EC" w:rsidRDefault="00ED7C45" w:rsidP="005836EC">
      <w:pPr>
        <w:rPr>
          <w:rFonts w:asciiTheme="minorHAnsi" w:hAnsiTheme="minorHAnsi" w:cstheme="minorHAnsi"/>
          <w:lang w:val="en-US"/>
        </w:rPr>
      </w:pPr>
      <w:r>
        <w:rPr>
          <w:rFonts w:asciiTheme="minorHAnsi" w:hAnsiTheme="minorHAnsi" w:cstheme="minorHAnsi"/>
          <w:lang w:val="en-US"/>
        </w:rPr>
        <w:t xml:space="preserve">Briefly, </w:t>
      </w:r>
      <w:r w:rsidR="00977985">
        <w:rPr>
          <w:rFonts w:asciiTheme="minorHAnsi" w:hAnsiTheme="minorHAnsi" w:cstheme="minorHAnsi"/>
          <w:lang w:val="en-US"/>
        </w:rPr>
        <w:t xml:space="preserve">the </w:t>
      </w:r>
      <w:r w:rsidR="00124687">
        <w:rPr>
          <w:rFonts w:asciiTheme="minorHAnsi" w:hAnsiTheme="minorHAnsi" w:cstheme="minorHAnsi"/>
          <w:lang w:val="en-US"/>
        </w:rPr>
        <w:t xml:space="preserve">3GPP ReI-13 IMS-WebRTC solution </w:t>
      </w:r>
      <w:r>
        <w:rPr>
          <w:rFonts w:asciiTheme="minorHAnsi" w:hAnsiTheme="minorHAnsi" w:cstheme="minorHAnsi"/>
          <w:lang w:val="en-US"/>
        </w:rPr>
        <w:t>supports following characteristics from WebRTC call type perspective:</w:t>
      </w:r>
    </w:p>
    <w:p w:rsidR="00B21AF8" w:rsidRDefault="00B21AF8" w:rsidP="005836EC">
      <w:pPr>
        <w:rPr>
          <w:rFonts w:asciiTheme="minorHAnsi" w:hAnsiTheme="minorHAnsi" w:cstheme="minorHAnsi"/>
          <w:lang w:val="en-US"/>
        </w:rPr>
      </w:pPr>
    </w:p>
    <w:p w:rsidR="00ED7C45" w:rsidRPr="00ED7C45" w:rsidRDefault="00ED7C45" w:rsidP="005836EC">
      <w:pPr>
        <w:rPr>
          <w:rFonts w:asciiTheme="minorHAnsi" w:hAnsiTheme="minorHAnsi" w:cstheme="minorHAnsi"/>
        </w:rPr>
      </w:pPr>
      <w:r w:rsidRPr="00ED7C45">
        <w:rPr>
          <w:noProof/>
          <w:lang w:val="en-US"/>
        </w:rPr>
        <w:drawing>
          <wp:inline distT="0" distB="0" distL="0" distR="0">
            <wp:extent cx="6663252" cy="1266825"/>
            <wp:effectExtent l="19050" t="0" r="4248"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cstate="print"/>
                    <a:srcRect/>
                    <a:stretch>
                      <a:fillRect/>
                    </a:stretch>
                  </pic:blipFill>
                  <pic:spPr bwMode="auto">
                    <a:xfrm>
                      <a:off x="0" y="0"/>
                      <a:ext cx="6665188" cy="1267193"/>
                    </a:xfrm>
                    <a:prstGeom prst="rect">
                      <a:avLst/>
                    </a:prstGeom>
                    <a:noFill/>
                    <a:ln w="9525">
                      <a:noFill/>
                      <a:miter lim="800000"/>
                      <a:headEnd/>
                      <a:tailEnd/>
                    </a:ln>
                  </pic:spPr>
                </pic:pic>
              </a:graphicData>
            </a:graphic>
          </wp:inline>
        </w:drawing>
      </w:r>
    </w:p>
    <w:p w:rsidR="00ED7C45" w:rsidRDefault="00ED7C45" w:rsidP="005836EC">
      <w:pPr>
        <w:rPr>
          <w:rFonts w:asciiTheme="minorHAnsi" w:hAnsiTheme="minorHAnsi" w:cstheme="minorHAnsi"/>
          <w:lang w:val="en-US"/>
        </w:rPr>
      </w:pPr>
    </w:p>
    <w:p w:rsidR="00C821A1" w:rsidRDefault="00C821A1" w:rsidP="005836EC">
      <w:pPr>
        <w:rPr>
          <w:rFonts w:asciiTheme="minorHAnsi" w:hAnsiTheme="minorHAnsi" w:cstheme="minorHAnsi"/>
          <w:lang w:val="en-US"/>
        </w:rPr>
      </w:pPr>
      <w:r>
        <w:rPr>
          <w:rFonts w:asciiTheme="minorHAnsi" w:hAnsiTheme="minorHAnsi" w:cstheme="minorHAnsi"/>
          <w:lang w:val="en-US"/>
        </w:rPr>
        <w:t xml:space="preserve">It could be roughly concluded that the Rel-13 state-of-the-art is mainly </w:t>
      </w:r>
      <w:r w:rsidR="00977985">
        <w:rPr>
          <w:rFonts w:asciiTheme="minorHAnsi" w:hAnsiTheme="minorHAnsi" w:cstheme="minorHAnsi"/>
          <w:lang w:val="en-US"/>
        </w:rPr>
        <w:t>limited</w:t>
      </w:r>
      <w:r>
        <w:rPr>
          <w:rFonts w:asciiTheme="minorHAnsi" w:hAnsiTheme="minorHAnsi" w:cstheme="minorHAnsi"/>
          <w:lang w:val="en-US"/>
        </w:rPr>
        <w:t xml:space="preserve"> by current NAT traversal support and WebRTC signalling plane support concerning data channels. A more detailed picture is provided in the next clause.</w:t>
      </w:r>
    </w:p>
    <w:p w:rsidR="00124687" w:rsidRDefault="00124687" w:rsidP="005836EC">
      <w:pPr>
        <w:rPr>
          <w:rFonts w:asciiTheme="minorHAnsi" w:hAnsiTheme="minorHAnsi" w:cstheme="minorHAnsi"/>
          <w:lang w:val="en-US"/>
        </w:rPr>
      </w:pPr>
    </w:p>
    <w:p w:rsidR="00124687" w:rsidRPr="002A0495" w:rsidRDefault="00124687" w:rsidP="00124687">
      <w:pPr>
        <w:pStyle w:val="Heading1"/>
        <w:tabs>
          <w:tab w:val="left" w:pos="426"/>
        </w:tabs>
        <w:ind w:left="426" w:hanging="426"/>
        <w:rPr>
          <w:rFonts w:asciiTheme="minorHAnsi" w:hAnsiTheme="minorHAnsi" w:cstheme="minorHAnsi"/>
          <w:lang w:val="en-US"/>
        </w:rPr>
      </w:pPr>
      <w:bookmarkStart w:id="2" w:name="_Toc441657383"/>
      <w:r>
        <w:rPr>
          <w:rFonts w:asciiTheme="minorHAnsi" w:hAnsiTheme="minorHAnsi" w:cstheme="minorHAnsi"/>
          <w:lang w:val="en-US"/>
        </w:rPr>
        <w:t>2</w:t>
      </w:r>
      <w:r w:rsidRPr="002A0495">
        <w:rPr>
          <w:rFonts w:asciiTheme="minorHAnsi" w:hAnsiTheme="minorHAnsi" w:cstheme="minorHAnsi"/>
          <w:lang w:val="en-US"/>
        </w:rPr>
        <w:tab/>
        <w:t xml:space="preserve">IMS-WebRTC Rel-14: potential enhancements for IMS-WebRTC </w:t>
      </w:r>
      <w:r>
        <w:rPr>
          <w:rFonts w:asciiTheme="minorHAnsi" w:hAnsiTheme="minorHAnsi" w:cstheme="minorHAnsi"/>
          <w:lang w:val="en-US"/>
        </w:rPr>
        <w:t xml:space="preserve">access </w:t>
      </w:r>
      <w:r w:rsidRPr="002A0495">
        <w:rPr>
          <w:rFonts w:asciiTheme="minorHAnsi" w:hAnsiTheme="minorHAnsi" w:cstheme="minorHAnsi"/>
          <w:lang w:val="en-US"/>
        </w:rPr>
        <w:t>gateways</w:t>
      </w:r>
      <w:bookmarkEnd w:id="2"/>
    </w:p>
    <w:p w:rsidR="00687F93" w:rsidRPr="002A0495" w:rsidRDefault="00BB08CE" w:rsidP="005836EC">
      <w:pPr>
        <w:rPr>
          <w:rFonts w:asciiTheme="minorHAnsi" w:hAnsiTheme="minorHAnsi" w:cstheme="minorHAnsi"/>
          <w:lang w:val="en-US"/>
        </w:rPr>
      </w:pPr>
      <w:r w:rsidRPr="002A0495">
        <w:rPr>
          <w:rFonts w:asciiTheme="minorHAnsi" w:hAnsiTheme="minorHAnsi" w:cstheme="minorHAnsi"/>
          <w:lang w:val="en-US"/>
        </w:rPr>
        <w:t>Figure 1</w:t>
      </w:r>
      <w:r w:rsidR="00B82C1E">
        <w:rPr>
          <w:rFonts w:asciiTheme="minorHAnsi" w:hAnsiTheme="minorHAnsi" w:cstheme="minorHAnsi"/>
          <w:lang w:val="en-US"/>
        </w:rPr>
        <w:t xml:space="preserve"> provides a table of potential </w:t>
      </w:r>
      <w:r w:rsidR="00B82C1E" w:rsidRPr="002A0495">
        <w:rPr>
          <w:rFonts w:asciiTheme="minorHAnsi" w:hAnsiTheme="minorHAnsi" w:cstheme="minorHAnsi"/>
          <w:lang w:val="en-US"/>
        </w:rPr>
        <w:t xml:space="preserve">enhancements for </w:t>
      </w:r>
      <w:r w:rsidR="00B82C1E" w:rsidRPr="00977985">
        <w:rPr>
          <w:rFonts w:asciiTheme="minorHAnsi" w:hAnsiTheme="minorHAnsi" w:cstheme="minorHAnsi"/>
          <w:b/>
          <w:lang w:val="en-US"/>
        </w:rPr>
        <w:t>IMS-WebRTC access gateways</w:t>
      </w:r>
      <w:r w:rsidR="00B82C1E">
        <w:rPr>
          <w:rFonts w:asciiTheme="minorHAnsi" w:hAnsiTheme="minorHAnsi" w:cstheme="minorHAnsi"/>
          <w:lang w:val="en-US"/>
        </w:rPr>
        <w:t xml:space="preserve"> in Rel-14. The WebRTC gateway control (</w:t>
      </w:r>
      <w:proofErr w:type="gramStart"/>
      <w:r w:rsidR="00B82C1E">
        <w:rPr>
          <w:rFonts w:asciiTheme="minorHAnsi" w:hAnsiTheme="minorHAnsi" w:cstheme="minorHAnsi"/>
          <w:lang w:val="en-US"/>
        </w:rPr>
        <w:t>Iq</w:t>
      </w:r>
      <w:proofErr w:type="gramEnd"/>
      <w:r w:rsidR="00B82C1E">
        <w:rPr>
          <w:rFonts w:asciiTheme="minorHAnsi" w:hAnsiTheme="minorHAnsi" w:cstheme="minorHAnsi"/>
          <w:lang w:val="en-US"/>
        </w:rPr>
        <w:t xml:space="preserve">) is basically dependent on signalled information at WebRTC call control level (W2), there are therefor separate columns. Furthermore, some capabilities are dependent on specifications from other SDOs, which are IETF and ITU-T (but not W3C) in case of the </w:t>
      </w:r>
      <w:r w:rsidR="00977985">
        <w:rPr>
          <w:rFonts w:asciiTheme="minorHAnsi" w:hAnsiTheme="minorHAnsi" w:cstheme="minorHAnsi"/>
          <w:lang w:val="en-US"/>
        </w:rPr>
        <w:t xml:space="preserve">H.248 </w:t>
      </w:r>
      <w:r w:rsidR="00B82C1E">
        <w:rPr>
          <w:rFonts w:asciiTheme="minorHAnsi" w:hAnsiTheme="minorHAnsi" w:cstheme="minorHAnsi"/>
          <w:lang w:val="en-US"/>
        </w:rPr>
        <w:t>WebRTC gateway.</w:t>
      </w:r>
    </w:p>
    <w:p w:rsidR="00687F93" w:rsidRPr="002A0495" w:rsidRDefault="00687F93" w:rsidP="005836EC">
      <w:pPr>
        <w:rPr>
          <w:rFonts w:asciiTheme="minorHAnsi" w:hAnsiTheme="minorHAnsi" w:cstheme="minorHAnsi"/>
          <w:lang w:val="en-US"/>
        </w:rPr>
      </w:pPr>
    </w:p>
    <w:p w:rsidR="00D112E2" w:rsidRPr="002A0495" w:rsidRDefault="00DB6E65" w:rsidP="00D112E2">
      <w:pPr>
        <w:pStyle w:val="TH"/>
        <w:rPr>
          <w:rFonts w:asciiTheme="minorHAnsi" w:hAnsiTheme="minorHAnsi" w:cstheme="minorHAnsi"/>
        </w:rPr>
      </w:pPr>
      <w:r w:rsidRPr="00DB6E65">
        <w:rPr>
          <w:noProof/>
          <w:lang w:val="en-US"/>
        </w:rPr>
        <w:lastRenderedPageBreak/>
        <w:drawing>
          <wp:inline distT="0" distB="0" distL="0" distR="0">
            <wp:extent cx="6264275" cy="3634390"/>
            <wp:effectExtent l="19050" t="0" r="317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srcRect/>
                    <a:stretch>
                      <a:fillRect/>
                    </a:stretch>
                  </pic:blipFill>
                  <pic:spPr bwMode="auto">
                    <a:xfrm>
                      <a:off x="0" y="0"/>
                      <a:ext cx="6264275" cy="3634390"/>
                    </a:xfrm>
                    <a:prstGeom prst="rect">
                      <a:avLst/>
                    </a:prstGeom>
                    <a:noFill/>
                    <a:ln w="9525">
                      <a:noFill/>
                      <a:miter lim="800000"/>
                      <a:headEnd/>
                      <a:tailEnd/>
                    </a:ln>
                  </pic:spPr>
                </pic:pic>
              </a:graphicData>
            </a:graphic>
          </wp:inline>
        </w:drawing>
      </w:r>
    </w:p>
    <w:p w:rsidR="00D112E2" w:rsidRPr="002A0495" w:rsidRDefault="00D112E2" w:rsidP="00D112E2">
      <w:pPr>
        <w:pStyle w:val="TF"/>
        <w:rPr>
          <w:rFonts w:asciiTheme="minorHAnsi" w:hAnsiTheme="minorHAnsi" w:cstheme="minorHAnsi"/>
        </w:rPr>
      </w:pPr>
      <w:r w:rsidRPr="002A0495">
        <w:rPr>
          <w:rFonts w:asciiTheme="minorHAnsi" w:hAnsiTheme="minorHAnsi" w:cstheme="minorHAnsi"/>
        </w:rPr>
        <w:t xml:space="preserve">Figure 1: </w:t>
      </w:r>
      <w:r w:rsidR="00124687" w:rsidRPr="00124687">
        <w:rPr>
          <w:rFonts w:asciiTheme="minorHAnsi" w:hAnsiTheme="minorHAnsi" w:cstheme="minorHAnsi"/>
        </w:rPr>
        <w:t>3GPP Rel-12/13 IMS-WebRTC service solution</w:t>
      </w:r>
    </w:p>
    <w:p w:rsidR="00BB08CE" w:rsidRDefault="00B82C1E" w:rsidP="005836EC">
      <w:pPr>
        <w:rPr>
          <w:rFonts w:asciiTheme="minorHAnsi" w:hAnsiTheme="minorHAnsi" w:cstheme="minorHAnsi"/>
        </w:rPr>
      </w:pPr>
      <w:r>
        <w:rPr>
          <w:rFonts w:asciiTheme="minorHAnsi" w:hAnsiTheme="minorHAnsi" w:cstheme="minorHAnsi"/>
        </w:rPr>
        <w:t>We'd like to elaborate on some items in more detail</w:t>
      </w:r>
      <w:r w:rsidR="00B77CFA">
        <w:rPr>
          <w:rFonts w:asciiTheme="minorHAnsi" w:hAnsiTheme="minorHAnsi" w:cstheme="minorHAnsi"/>
        </w:rPr>
        <w:t>, see following subclauses</w:t>
      </w:r>
      <w:r>
        <w:rPr>
          <w:rFonts w:asciiTheme="minorHAnsi" w:hAnsiTheme="minorHAnsi" w:cstheme="minorHAnsi"/>
        </w:rPr>
        <w:t>.</w:t>
      </w:r>
    </w:p>
    <w:p w:rsidR="00B82C1E" w:rsidRDefault="00B82C1E" w:rsidP="005836EC">
      <w:pPr>
        <w:rPr>
          <w:rFonts w:asciiTheme="minorHAnsi" w:hAnsiTheme="minorHAnsi" w:cstheme="minorHAnsi"/>
        </w:rPr>
      </w:pPr>
    </w:p>
    <w:p w:rsidR="00124687" w:rsidRPr="002A0495" w:rsidRDefault="00124687" w:rsidP="00124687">
      <w:pPr>
        <w:pStyle w:val="Heading2"/>
        <w:spacing w:after="120"/>
        <w:rPr>
          <w:rFonts w:asciiTheme="minorHAnsi" w:hAnsiTheme="minorHAnsi" w:cstheme="minorHAnsi"/>
          <w:lang w:val="en-US"/>
        </w:rPr>
      </w:pPr>
      <w:bookmarkStart w:id="3" w:name="_Toc441657384"/>
      <w:r w:rsidRPr="002A0495">
        <w:rPr>
          <w:rFonts w:asciiTheme="minorHAnsi" w:hAnsiTheme="minorHAnsi" w:cstheme="minorHAnsi"/>
          <w:lang w:val="en-US"/>
        </w:rPr>
        <w:t>2.</w:t>
      </w:r>
      <w:r>
        <w:rPr>
          <w:rFonts w:asciiTheme="minorHAnsi" w:hAnsiTheme="minorHAnsi" w:cstheme="minorHAnsi"/>
          <w:lang w:val="en-US"/>
        </w:rPr>
        <w:t>1</w:t>
      </w:r>
      <w:r w:rsidRPr="002A0495">
        <w:rPr>
          <w:rFonts w:asciiTheme="minorHAnsi" w:hAnsiTheme="minorHAnsi" w:cstheme="minorHAnsi"/>
          <w:lang w:val="en-US"/>
        </w:rPr>
        <w:tab/>
      </w:r>
      <w:r>
        <w:rPr>
          <w:rFonts w:asciiTheme="minorHAnsi" w:hAnsiTheme="minorHAnsi" w:cstheme="minorHAnsi"/>
          <w:lang w:val="en-US"/>
        </w:rPr>
        <w:t>ICE topics</w:t>
      </w:r>
      <w:bookmarkEnd w:id="3"/>
    </w:p>
    <w:p w:rsidR="00124687" w:rsidRDefault="00AF180A" w:rsidP="005836EC">
      <w:pPr>
        <w:rPr>
          <w:rFonts w:asciiTheme="minorHAnsi" w:hAnsiTheme="minorHAnsi" w:cstheme="minorHAnsi"/>
        </w:rPr>
      </w:pPr>
      <w:r>
        <w:rPr>
          <w:rFonts w:asciiTheme="minorHAnsi" w:hAnsiTheme="minorHAnsi" w:cstheme="minorHAnsi"/>
        </w:rPr>
        <w:t xml:space="preserve">Topic </w:t>
      </w:r>
      <w:r w:rsidR="00B82C1E">
        <w:rPr>
          <w:rFonts w:asciiTheme="minorHAnsi" w:hAnsiTheme="minorHAnsi" w:cstheme="minorHAnsi"/>
        </w:rPr>
        <w:t>"</w:t>
      </w:r>
      <w:r w:rsidR="00B82C1E" w:rsidRPr="00AF180A">
        <w:rPr>
          <w:rFonts w:asciiTheme="minorHAnsi" w:hAnsiTheme="minorHAnsi" w:cstheme="minorHAnsi"/>
          <w:b/>
        </w:rPr>
        <w:t>ICE for TCP</w:t>
      </w:r>
      <w:r w:rsidR="00B82C1E">
        <w:rPr>
          <w:rFonts w:asciiTheme="minorHAnsi" w:hAnsiTheme="minorHAnsi" w:cstheme="minorHAnsi"/>
        </w:rPr>
        <w:t>"</w:t>
      </w:r>
      <w:r>
        <w:rPr>
          <w:rFonts w:asciiTheme="minorHAnsi" w:hAnsiTheme="minorHAnsi" w:cstheme="minorHAnsi"/>
        </w:rPr>
        <w:t xml:space="preserve"> (1)</w:t>
      </w:r>
      <w:r w:rsidR="00B82C1E">
        <w:rPr>
          <w:rFonts w:asciiTheme="minorHAnsi" w:hAnsiTheme="minorHAnsi" w:cstheme="minorHAnsi"/>
        </w:rPr>
        <w:t>:</w:t>
      </w:r>
    </w:p>
    <w:p w:rsidR="00B82C1E" w:rsidRDefault="00B82C1E" w:rsidP="00B82C1E">
      <w:pPr>
        <w:ind w:left="720"/>
        <w:rPr>
          <w:rFonts w:asciiTheme="minorHAnsi" w:hAnsiTheme="minorHAnsi" w:cstheme="minorHAnsi"/>
        </w:rPr>
      </w:pPr>
      <w:r>
        <w:rPr>
          <w:rFonts w:asciiTheme="minorHAnsi" w:hAnsiTheme="minorHAnsi" w:cstheme="minorHAnsi"/>
        </w:rPr>
        <w:t>Supported (by SA2) for audio and video, but not yet for WebRTC data. Looks odd because a UDP-blocking NAT/FW device would then lead to a WebRTC audio/video call only, which might be immediately released again by the user when observing that WebRTC data will not come into service. Hence, there might be a large number of unsuccessful WebRTC calls in worst case situations (</w:t>
      </w:r>
      <w:r w:rsidR="00977985">
        <w:rPr>
          <w:rFonts w:asciiTheme="minorHAnsi" w:hAnsiTheme="minorHAnsi" w:cstheme="minorHAnsi"/>
        </w:rPr>
        <w:t>in case of such</w:t>
      </w:r>
      <w:r>
        <w:rPr>
          <w:rFonts w:asciiTheme="minorHAnsi" w:hAnsiTheme="minorHAnsi" w:cstheme="minorHAnsi"/>
        </w:rPr>
        <w:t xml:space="preserve"> user behaviour).</w:t>
      </w:r>
    </w:p>
    <w:p w:rsidR="00B82C1E" w:rsidRDefault="00B82C1E" w:rsidP="00B82C1E">
      <w:pPr>
        <w:ind w:left="720"/>
        <w:rPr>
          <w:rFonts w:asciiTheme="minorHAnsi" w:hAnsiTheme="minorHAnsi" w:cstheme="minorHAnsi"/>
        </w:rPr>
      </w:pPr>
      <w:r>
        <w:rPr>
          <w:rFonts w:asciiTheme="minorHAnsi" w:hAnsiTheme="minorHAnsi" w:cstheme="minorHAnsi"/>
        </w:rPr>
        <w:t xml:space="preserve">If ICE for TCP is supported for some WebRTC service components, then it should be supported for </w:t>
      </w:r>
      <w:r w:rsidRPr="00B82C1E">
        <w:rPr>
          <w:rFonts w:asciiTheme="minorHAnsi" w:hAnsiTheme="minorHAnsi" w:cstheme="minorHAnsi"/>
          <w:b/>
        </w:rPr>
        <w:t>all</w:t>
      </w:r>
      <w:r>
        <w:rPr>
          <w:rFonts w:asciiTheme="minorHAnsi" w:hAnsiTheme="minorHAnsi" w:cstheme="minorHAnsi"/>
        </w:rPr>
        <w:t>! We fail to see any counter argument here, given also by the fact that IETF RTCWEB considers ICE for TCP for all service components as well.</w:t>
      </w:r>
    </w:p>
    <w:p w:rsidR="00B82C1E" w:rsidRDefault="00B82C1E" w:rsidP="005836EC">
      <w:pPr>
        <w:rPr>
          <w:rFonts w:asciiTheme="minorHAnsi" w:hAnsiTheme="minorHAnsi" w:cstheme="minorHAnsi"/>
        </w:rPr>
      </w:pPr>
    </w:p>
    <w:p w:rsidR="00AF180A" w:rsidRDefault="00AF180A" w:rsidP="00AF180A">
      <w:pPr>
        <w:rPr>
          <w:rFonts w:asciiTheme="minorHAnsi" w:hAnsiTheme="minorHAnsi" w:cstheme="minorHAnsi"/>
        </w:rPr>
      </w:pPr>
      <w:r>
        <w:rPr>
          <w:rFonts w:asciiTheme="minorHAnsi" w:hAnsiTheme="minorHAnsi" w:cstheme="minorHAnsi"/>
        </w:rPr>
        <w:t>Topic "</w:t>
      </w:r>
      <w:r w:rsidRPr="00AF180A">
        <w:rPr>
          <w:rFonts w:asciiTheme="minorHAnsi" w:hAnsiTheme="minorHAnsi" w:cstheme="minorHAnsi"/>
          <w:b/>
        </w:rPr>
        <w:t xml:space="preserve">ICE "multiple </w:t>
      </w:r>
      <w:r w:rsidR="00DC2C91">
        <w:rPr>
          <w:rFonts w:asciiTheme="minorHAnsi" w:hAnsiTheme="minorHAnsi" w:cstheme="minorHAnsi"/>
          <w:b/>
        </w:rPr>
        <w:t>(</w:t>
      </w:r>
      <w:r w:rsidRPr="00AF180A">
        <w:rPr>
          <w:rFonts w:asciiTheme="minorHAnsi" w:hAnsiTheme="minorHAnsi" w:cstheme="minorHAnsi"/>
          <w:b/>
        </w:rPr>
        <w:t>host</w:t>
      </w:r>
      <w:r w:rsidR="00DC2C91">
        <w:rPr>
          <w:rFonts w:asciiTheme="minorHAnsi" w:hAnsiTheme="minorHAnsi" w:cstheme="minorHAnsi"/>
          <w:b/>
        </w:rPr>
        <w:t>)</w:t>
      </w:r>
      <w:r w:rsidRPr="00AF180A">
        <w:rPr>
          <w:rFonts w:asciiTheme="minorHAnsi" w:hAnsiTheme="minorHAnsi" w:cstheme="minorHAnsi"/>
          <w:b/>
        </w:rPr>
        <w:t xml:space="preserve"> candidates</w:t>
      </w:r>
      <w:r>
        <w:rPr>
          <w:rFonts w:asciiTheme="minorHAnsi" w:hAnsiTheme="minorHAnsi" w:cstheme="minorHAnsi"/>
        </w:rPr>
        <w:t>" (2):</w:t>
      </w:r>
    </w:p>
    <w:p w:rsidR="00AF180A" w:rsidRDefault="004011A0" w:rsidP="00AF180A">
      <w:pPr>
        <w:ind w:left="720"/>
        <w:rPr>
          <w:rFonts w:asciiTheme="minorHAnsi" w:hAnsiTheme="minorHAnsi" w:cstheme="minorHAnsi"/>
        </w:rPr>
      </w:pPr>
      <w:r>
        <w:rPr>
          <w:rFonts w:asciiTheme="minorHAnsi" w:hAnsiTheme="minorHAnsi" w:cstheme="minorHAnsi"/>
        </w:rPr>
        <w:t>"ICE for UDP" and "ICE for TCP" are significantly different concerning the "STUN address gathering" phase and "STUN connectivity check" phase from WebRTC gateway perspective (see also Appendix II/H.248.50)</w:t>
      </w:r>
      <w:r w:rsidR="00AF180A">
        <w:rPr>
          <w:rFonts w:asciiTheme="minorHAnsi" w:hAnsiTheme="minorHAnsi" w:cstheme="minorHAnsi"/>
        </w:rPr>
        <w:t>.</w:t>
      </w:r>
    </w:p>
    <w:p w:rsidR="004011A0" w:rsidRDefault="004011A0" w:rsidP="00AF180A">
      <w:pPr>
        <w:ind w:left="720"/>
        <w:rPr>
          <w:rFonts w:asciiTheme="minorHAnsi" w:hAnsiTheme="minorHAnsi" w:cstheme="minorHAnsi"/>
        </w:rPr>
      </w:pPr>
      <w:r>
        <w:rPr>
          <w:rFonts w:asciiTheme="minorHAnsi" w:hAnsiTheme="minorHAnsi" w:cstheme="minorHAnsi"/>
        </w:rPr>
        <w:t xml:space="preserve">There might be </w:t>
      </w:r>
      <w:r w:rsidR="00977985">
        <w:rPr>
          <w:rFonts w:asciiTheme="minorHAnsi" w:hAnsiTheme="minorHAnsi" w:cstheme="minorHAnsi"/>
        </w:rPr>
        <w:t xml:space="preserve">basically </w:t>
      </w:r>
      <w:r>
        <w:rPr>
          <w:rFonts w:asciiTheme="minorHAnsi" w:hAnsiTheme="minorHAnsi" w:cstheme="minorHAnsi"/>
        </w:rPr>
        <w:t>a triplication of address candidates (active, passive, simulataneous open).</w:t>
      </w:r>
    </w:p>
    <w:p w:rsidR="004011A0" w:rsidRDefault="004011A0" w:rsidP="00AF180A">
      <w:pPr>
        <w:ind w:left="720"/>
        <w:rPr>
          <w:rFonts w:asciiTheme="minorHAnsi" w:hAnsiTheme="minorHAnsi" w:cstheme="minorHAnsi"/>
        </w:rPr>
      </w:pPr>
      <w:r>
        <w:rPr>
          <w:rFonts w:asciiTheme="minorHAnsi" w:hAnsiTheme="minorHAnsi" w:cstheme="minorHAnsi"/>
        </w:rPr>
        <w:t>And there might be a further multiplication in case of multiple possible IP bearer routes between the UE and the WebRTC media gateway.</w:t>
      </w:r>
    </w:p>
    <w:p w:rsidR="00DC2C91" w:rsidRDefault="00DC2C91" w:rsidP="00AF180A">
      <w:pPr>
        <w:ind w:left="720"/>
        <w:rPr>
          <w:rFonts w:asciiTheme="minorHAnsi" w:hAnsiTheme="minorHAnsi" w:cstheme="minorHAnsi"/>
        </w:rPr>
      </w:pPr>
      <w:r>
        <w:rPr>
          <w:rFonts w:asciiTheme="minorHAnsi" w:hAnsiTheme="minorHAnsi" w:cstheme="minorHAnsi"/>
        </w:rPr>
        <w:t>The theoretical number of candidates might be reduced in real deployments</w:t>
      </w:r>
      <w:r w:rsidR="00977985">
        <w:rPr>
          <w:rFonts w:asciiTheme="minorHAnsi" w:hAnsiTheme="minorHAnsi" w:cstheme="minorHAnsi"/>
        </w:rPr>
        <w:t>.</w:t>
      </w:r>
      <w:r>
        <w:rPr>
          <w:rFonts w:asciiTheme="minorHAnsi" w:hAnsiTheme="minorHAnsi" w:cstheme="minorHAnsi"/>
        </w:rPr>
        <w:t xml:space="preserve"> Figure 2 provides an example reference model which matches the majority of network solutions. The STUN/TURN media relay function (if required at all) is here embedded in the H.248 media gateway (which is often feasible from IP bearer path routing perspective). There are then not any candidates related to such a media relay</w:t>
      </w:r>
      <w:r w:rsidR="00977985">
        <w:rPr>
          <w:rFonts w:asciiTheme="minorHAnsi" w:hAnsiTheme="minorHAnsi" w:cstheme="minorHAnsi"/>
        </w:rPr>
        <w:t xml:space="preserve"> entity</w:t>
      </w:r>
      <w:r w:rsidR="00EC639A">
        <w:rPr>
          <w:rFonts w:asciiTheme="minorHAnsi" w:hAnsiTheme="minorHAnsi" w:cstheme="minorHAnsi"/>
        </w:rPr>
        <w:t xml:space="preserve">. Furthermore, an additional </w:t>
      </w:r>
      <w:r>
        <w:rPr>
          <w:rFonts w:asciiTheme="minorHAnsi" w:hAnsiTheme="minorHAnsi" w:cstheme="minorHAnsi"/>
        </w:rPr>
        <w:t>NAT/FW "bypass path" could be excluded: either there is a NAT/FW device between the UE and network access or not. Such an assumption leads to a further reduction of candidate options.</w:t>
      </w:r>
    </w:p>
    <w:p w:rsidR="00DC2C91" w:rsidRDefault="00DC2C91" w:rsidP="00AF180A">
      <w:pPr>
        <w:ind w:left="720"/>
        <w:rPr>
          <w:rFonts w:asciiTheme="minorHAnsi" w:hAnsiTheme="minorHAnsi" w:cstheme="minorHAnsi"/>
        </w:rPr>
      </w:pPr>
      <w:r>
        <w:rPr>
          <w:rFonts w:asciiTheme="minorHAnsi" w:hAnsiTheme="minorHAnsi" w:cstheme="minorHAnsi"/>
        </w:rPr>
        <w:t>Moreover, we exclude multihomed IP host type of UEs (e.g., WLAN access besides mobile access) (to be confirm</w:t>
      </w:r>
      <w:r w:rsidR="00977985">
        <w:rPr>
          <w:rFonts w:asciiTheme="minorHAnsi" w:hAnsiTheme="minorHAnsi" w:cstheme="minorHAnsi"/>
        </w:rPr>
        <w:t>e</w:t>
      </w:r>
      <w:r>
        <w:rPr>
          <w:rFonts w:asciiTheme="minorHAnsi" w:hAnsiTheme="minorHAnsi" w:cstheme="minorHAnsi"/>
        </w:rPr>
        <w:t>d).</w:t>
      </w:r>
    </w:p>
    <w:p w:rsidR="00DC2C91" w:rsidRDefault="00DC2C91" w:rsidP="00AF180A">
      <w:pPr>
        <w:ind w:left="720"/>
        <w:rPr>
          <w:rFonts w:asciiTheme="minorHAnsi" w:hAnsiTheme="minorHAnsi" w:cstheme="minorHAnsi"/>
        </w:rPr>
      </w:pPr>
      <w:r>
        <w:rPr>
          <w:rFonts w:asciiTheme="minorHAnsi" w:hAnsiTheme="minorHAnsi" w:cstheme="minorHAnsi"/>
        </w:rPr>
        <w:t xml:space="preserve">Moreover, an alternate IP connectivity capable UE (i.e., parallel support of IPv4 and IPv6) is excluded as well, under the assumption that the IP version selection is subject of </w:t>
      </w:r>
      <w:r w:rsidR="00977985">
        <w:rPr>
          <w:rFonts w:asciiTheme="minorHAnsi" w:hAnsiTheme="minorHAnsi" w:cstheme="minorHAnsi"/>
        </w:rPr>
        <w:t>an</w:t>
      </w:r>
      <w:r>
        <w:rPr>
          <w:rFonts w:asciiTheme="minorHAnsi" w:hAnsiTheme="minorHAnsi" w:cstheme="minorHAnsi"/>
        </w:rPr>
        <w:t xml:space="preserve"> IMS-</w:t>
      </w:r>
      <w:proofErr w:type="spellStart"/>
      <w:r>
        <w:rPr>
          <w:rFonts w:asciiTheme="minorHAnsi" w:hAnsiTheme="minorHAnsi" w:cstheme="minorHAnsi"/>
        </w:rPr>
        <w:t>WebRTC</w:t>
      </w:r>
      <w:proofErr w:type="spellEnd"/>
      <w:r>
        <w:rPr>
          <w:rFonts w:asciiTheme="minorHAnsi" w:hAnsiTheme="minorHAnsi" w:cstheme="minorHAnsi"/>
        </w:rPr>
        <w:t xml:space="preserve"> operator</w:t>
      </w:r>
      <w:r w:rsidR="00977985">
        <w:rPr>
          <w:rFonts w:asciiTheme="minorHAnsi" w:hAnsiTheme="minorHAnsi" w:cstheme="minorHAnsi"/>
        </w:rPr>
        <w:t xml:space="preserve"> policy</w:t>
      </w:r>
      <w:r>
        <w:rPr>
          <w:rFonts w:asciiTheme="minorHAnsi" w:hAnsiTheme="minorHAnsi" w:cstheme="minorHAnsi"/>
        </w:rPr>
        <w:t>.</w:t>
      </w:r>
    </w:p>
    <w:p w:rsidR="00D8088E" w:rsidRDefault="00D8088E" w:rsidP="00AF180A">
      <w:pPr>
        <w:ind w:left="720"/>
        <w:rPr>
          <w:rFonts w:asciiTheme="minorHAnsi" w:hAnsiTheme="minorHAnsi" w:cstheme="minorHAnsi"/>
        </w:rPr>
      </w:pPr>
      <w:r>
        <w:rPr>
          <w:rFonts w:asciiTheme="minorHAnsi" w:hAnsiTheme="minorHAnsi" w:cstheme="minorHAnsi"/>
        </w:rPr>
        <w:t>The distinction between ICE-</w:t>
      </w:r>
      <w:proofErr w:type="spellStart"/>
      <w:r>
        <w:rPr>
          <w:rFonts w:asciiTheme="minorHAnsi" w:hAnsiTheme="minorHAnsi" w:cstheme="minorHAnsi"/>
        </w:rPr>
        <w:t>lite</w:t>
      </w:r>
      <w:proofErr w:type="spellEnd"/>
      <w:r>
        <w:rPr>
          <w:rFonts w:asciiTheme="minorHAnsi" w:hAnsiTheme="minorHAnsi" w:cstheme="minorHAnsi"/>
        </w:rPr>
        <w:t xml:space="preserve"> only or additional ICE-full support affects also the number of TCP candidates.</w:t>
      </w:r>
    </w:p>
    <w:p w:rsidR="00D8088E" w:rsidRDefault="00D8088E" w:rsidP="00AF180A">
      <w:pPr>
        <w:ind w:left="720"/>
        <w:rPr>
          <w:rFonts w:asciiTheme="minorHAnsi" w:hAnsiTheme="minorHAnsi" w:cstheme="minorHAnsi"/>
        </w:rPr>
      </w:pPr>
    </w:p>
    <w:p w:rsidR="008C0611" w:rsidRDefault="008C0611" w:rsidP="00AF180A">
      <w:pPr>
        <w:ind w:left="720"/>
        <w:rPr>
          <w:rFonts w:asciiTheme="minorHAnsi" w:hAnsiTheme="minorHAnsi" w:cstheme="minorHAnsi"/>
        </w:rPr>
      </w:pPr>
      <w:r>
        <w:rPr>
          <w:rFonts w:asciiTheme="minorHAnsi" w:hAnsiTheme="minorHAnsi" w:cstheme="minorHAnsi"/>
        </w:rPr>
        <w:t>All that assumptions would lead to a significant reduction of possible address candidates for TCP.</w:t>
      </w:r>
    </w:p>
    <w:p w:rsidR="008C0611" w:rsidRDefault="008C0611" w:rsidP="00AF180A">
      <w:pPr>
        <w:ind w:left="720"/>
        <w:rPr>
          <w:rFonts w:asciiTheme="minorHAnsi" w:hAnsiTheme="minorHAnsi" w:cstheme="minorHAnsi"/>
        </w:rPr>
      </w:pPr>
      <w:r>
        <w:rPr>
          <w:rFonts w:asciiTheme="minorHAnsi" w:hAnsiTheme="minorHAnsi" w:cstheme="minorHAnsi"/>
        </w:rPr>
        <w:lastRenderedPageBreak/>
        <w:t>However, there might be in the end still multiple address candidates, perhaps at least two (or three) host candidates.</w:t>
      </w:r>
    </w:p>
    <w:p w:rsidR="00F25048" w:rsidRDefault="00F25048" w:rsidP="00AF180A">
      <w:pPr>
        <w:ind w:left="720"/>
        <w:rPr>
          <w:rFonts w:asciiTheme="minorHAnsi" w:hAnsiTheme="minorHAnsi" w:cstheme="minorHAnsi"/>
        </w:rPr>
      </w:pPr>
      <w:r>
        <w:rPr>
          <w:rFonts w:asciiTheme="minorHAnsi" w:hAnsiTheme="minorHAnsi" w:cstheme="minorHAnsi"/>
        </w:rPr>
        <w:t>The STUN connectivity checks needs to be basically executed for all candidates, which might lead to a significant</w:t>
      </w:r>
      <w:r w:rsidR="00977985">
        <w:rPr>
          <w:rFonts w:asciiTheme="minorHAnsi" w:hAnsiTheme="minorHAnsi" w:cstheme="minorHAnsi"/>
        </w:rPr>
        <w:t>, temporary</w:t>
      </w:r>
      <w:r>
        <w:rPr>
          <w:rFonts w:asciiTheme="minorHAnsi" w:hAnsiTheme="minorHAnsi" w:cstheme="minorHAnsi"/>
        </w:rPr>
        <w:t xml:space="preserve"> consumption of resources in the H.248 MG. There are considerations for artificially reducing the number of connectivity checks (from gateway side), given the knowledge about the "terminal-to-network" ICE </w:t>
      </w:r>
      <w:r w:rsidR="003B7F80">
        <w:rPr>
          <w:rFonts w:asciiTheme="minorHAnsi" w:hAnsiTheme="minorHAnsi" w:cstheme="minorHAnsi"/>
        </w:rPr>
        <w:t xml:space="preserve">model (see also clause 6.1.7/H.248.50), the </w:t>
      </w:r>
      <w:r w:rsidR="00977985">
        <w:rPr>
          <w:rFonts w:asciiTheme="minorHAnsi" w:hAnsiTheme="minorHAnsi" w:cstheme="minorHAnsi"/>
        </w:rPr>
        <w:t xml:space="preserve">possible </w:t>
      </w:r>
      <w:r w:rsidR="003B7F80">
        <w:rPr>
          <w:rFonts w:asciiTheme="minorHAnsi" w:hAnsiTheme="minorHAnsi" w:cstheme="minorHAnsi"/>
        </w:rPr>
        <w:t>focus on the "top priority candidate" only (due to underlying success probability behind 'priority') and the "TCP simulatenous open" candidate type only (due to its robust establishment behaviour).</w:t>
      </w:r>
      <w:r>
        <w:rPr>
          <w:rFonts w:asciiTheme="minorHAnsi" w:hAnsiTheme="minorHAnsi" w:cstheme="minorHAnsi"/>
        </w:rPr>
        <w:t xml:space="preserve"> </w:t>
      </w:r>
      <w:r w:rsidR="001640D6">
        <w:rPr>
          <w:rFonts w:asciiTheme="minorHAnsi" w:hAnsiTheme="minorHAnsi" w:cstheme="minorHAnsi"/>
        </w:rPr>
        <w:br/>
      </w:r>
    </w:p>
    <w:p w:rsidR="00AF180A" w:rsidRDefault="003B7F80" w:rsidP="003B7F80">
      <w:pPr>
        <w:ind w:left="720"/>
        <w:rPr>
          <w:rFonts w:asciiTheme="minorHAnsi" w:hAnsiTheme="minorHAnsi" w:cstheme="minorHAnsi"/>
        </w:rPr>
      </w:pPr>
      <w:r>
        <w:rPr>
          <w:rFonts w:asciiTheme="minorHAnsi" w:hAnsiTheme="minorHAnsi" w:cstheme="minorHAnsi"/>
        </w:rPr>
        <w:t>Our understanding: the 29.334 IMS-WebRTC gateway needs to check out connectivity for multiple TCP address candidates if requested. Any optimization, in order to minimize WebRTC call establishment delay, by reducing the number of candidates (by the ePSCF (IMS-ALG)) and subsequent connectivity checks (eIMS-AGW) needs first</w:t>
      </w:r>
      <w:r w:rsidR="001640D6">
        <w:rPr>
          <w:rFonts w:asciiTheme="minorHAnsi" w:hAnsiTheme="minorHAnsi" w:cstheme="minorHAnsi"/>
        </w:rPr>
        <w:t>l</w:t>
      </w:r>
      <w:r>
        <w:rPr>
          <w:rFonts w:asciiTheme="minorHAnsi" w:hAnsiTheme="minorHAnsi" w:cstheme="minorHAnsi"/>
        </w:rPr>
        <w:t>y further evaluations and discussions.</w:t>
      </w:r>
    </w:p>
    <w:p w:rsidR="00D8088E" w:rsidRDefault="00D8088E" w:rsidP="003B7F80">
      <w:pPr>
        <w:ind w:left="720"/>
        <w:rPr>
          <w:rFonts w:asciiTheme="minorHAnsi" w:hAnsiTheme="minorHAnsi" w:cstheme="minorHAnsi"/>
        </w:rPr>
      </w:pPr>
    </w:p>
    <w:p w:rsidR="00D8088E" w:rsidRDefault="00D8088E" w:rsidP="003B7F80">
      <w:pPr>
        <w:ind w:left="720"/>
        <w:rPr>
          <w:rFonts w:asciiTheme="minorHAnsi" w:hAnsiTheme="minorHAnsi" w:cstheme="minorHAnsi"/>
        </w:rPr>
      </w:pPr>
      <w:r>
        <w:rPr>
          <w:rFonts w:asciiTheme="minorHAnsi" w:hAnsiTheme="minorHAnsi" w:cstheme="minorHAnsi"/>
        </w:rPr>
        <w:t xml:space="preserve">Follow-up question: usage of a single or multiple </w:t>
      </w:r>
      <w:r w:rsidRPr="00D8088E">
        <w:rPr>
          <w:rFonts w:asciiTheme="minorHAnsi" w:hAnsiTheme="minorHAnsi" w:cstheme="minorHAnsi"/>
          <w:i/>
        </w:rPr>
        <w:t>local</w:t>
      </w:r>
      <w:r>
        <w:rPr>
          <w:rFonts w:asciiTheme="minorHAnsi" w:hAnsiTheme="minorHAnsi" w:cstheme="minorHAnsi"/>
        </w:rPr>
        <w:t xml:space="preserve"> transport connection endpoint(s) in case of multiple TCP candidates?</w:t>
      </w:r>
    </w:p>
    <w:p w:rsidR="00D8088E" w:rsidRDefault="00D8088E" w:rsidP="003B7F80">
      <w:pPr>
        <w:ind w:left="720"/>
        <w:rPr>
          <w:rFonts w:asciiTheme="minorHAnsi" w:hAnsiTheme="minorHAnsi" w:cstheme="minorHAnsi"/>
        </w:rPr>
      </w:pPr>
      <w:r>
        <w:rPr>
          <w:rFonts w:asciiTheme="minorHAnsi" w:hAnsiTheme="minorHAnsi" w:cstheme="minorHAnsi"/>
        </w:rPr>
        <w:t>Understanding: a</w:t>
      </w:r>
      <w:bookmarkStart w:id="4" w:name="_GoBack"/>
      <w:bookmarkEnd w:id="4"/>
      <w:r>
        <w:rPr>
          <w:rFonts w:asciiTheme="minorHAnsi" w:hAnsiTheme="minorHAnsi" w:cstheme="minorHAnsi"/>
        </w:rPr>
        <w:t xml:space="preserve"> single reserved and allocated local TCP transport address (in the IMS-AGW) is sufficient to execute connectivity checks for multiple TCP candidates (because all potential TCP transport connections could be unambiguously identified by their different remote transport address information).</w:t>
      </w:r>
    </w:p>
    <w:p w:rsidR="00AF180A" w:rsidRDefault="00AF180A" w:rsidP="005836EC">
      <w:pPr>
        <w:rPr>
          <w:rFonts w:asciiTheme="minorHAnsi" w:hAnsiTheme="minorHAnsi" w:cstheme="minorHAnsi"/>
        </w:rPr>
      </w:pPr>
    </w:p>
    <w:p w:rsidR="00D8088E" w:rsidRDefault="00D8088E" w:rsidP="005836EC">
      <w:pPr>
        <w:rPr>
          <w:rFonts w:asciiTheme="minorHAnsi" w:hAnsiTheme="minorHAnsi" w:cstheme="minorHAnsi"/>
        </w:rPr>
      </w:pPr>
    </w:p>
    <w:p w:rsidR="00124687" w:rsidRPr="002A0495" w:rsidRDefault="00124687" w:rsidP="00124687">
      <w:pPr>
        <w:pStyle w:val="TH"/>
        <w:rPr>
          <w:rFonts w:asciiTheme="minorHAnsi" w:hAnsiTheme="minorHAnsi" w:cstheme="minorHAnsi"/>
        </w:rPr>
      </w:pPr>
      <w:r>
        <w:object w:dxaOrig="10888" w:dyaOrig="9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405.5pt" o:ole="">
            <v:imagedata r:id="rId11" o:title=""/>
          </v:shape>
          <o:OLEObject Type="Embed" ProgID="Visio.Drawing.11" ShapeID="_x0000_i1025" DrawAspect="Content" ObjectID="_1515833236" r:id="rId12"/>
        </w:object>
      </w:r>
    </w:p>
    <w:p w:rsidR="00124687" w:rsidRPr="002A0495" w:rsidRDefault="00124687" w:rsidP="00124687">
      <w:pPr>
        <w:pStyle w:val="TF"/>
        <w:rPr>
          <w:rFonts w:asciiTheme="minorHAnsi" w:hAnsiTheme="minorHAnsi" w:cstheme="minorHAnsi"/>
        </w:rPr>
      </w:pPr>
      <w:r w:rsidRPr="002A0495">
        <w:rPr>
          <w:rFonts w:asciiTheme="minorHAnsi" w:hAnsiTheme="minorHAnsi" w:cstheme="minorHAnsi"/>
        </w:rPr>
        <w:t xml:space="preserve">Figure </w:t>
      </w:r>
      <w:r>
        <w:rPr>
          <w:rFonts w:asciiTheme="minorHAnsi" w:hAnsiTheme="minorHAnsi" w:cstheme="minorHAnsi"/>
        </w:rPr>
        <w:t>2</w:t>
      </w:r>
      <w:r w:rsidRPr="002A0495">
        <w:rPr>
          <w:rFonts w:asciiTheme="minorHAnsi" w:hAnsiTheme="minorHAnsi" w:cstheme="minorHAnsi"/>
        </w:rPr>
        <w:t xml:space="preserve">: </w:t>
      </w:r>
      <w:r>
        <w:rPr>
          <w:rFonts w:asciiTheme="minorHAnsi" w:hAnsiTheme="minorHAnsi" w:cstheme="minorHAnsi"/>
        </w:rPr>
        <w:t>ICE/STUN/TURN reference model used for IMS-WebRTC gateway</w:t>
      </w:r>
    </w:p>
    <w:p w:rsidR="00D8088E" w:rsidRDefault="00D8088E" w:rsidP="003B7F80">
      <w:pPr>
        <w:rPr>
          <w:rFonts w:asciiTheme="minorHAnsi" w:hAnsiTheme="minorHAnsi" w:cstheme="minorHAnsi"/>
        </w:rPr>
      </w:pPr>
    </w:p>
    <w:p w:rsidR="003B7F80" w:rsidRDefault="003B7F80" w:rsidP="003B7F80">
      <w:pPr>
        <w:rPr>
          <w:rFonts w:asciiTheme="minorHAnsi" w:hAnsiTheme="minorHAnsi" w:cstheme="minorHAnsi"/>
        </w:rPr>
      </w:pPr>
      <w:r>
        <w:rPr>
          <w:rFonts w:asciiTheme="minorHAnsi" w:hAnsiTheme="minorHAnsi" w:cstheme="minorHAnsi"/>
        </w:rPr>
        <w:lastRenderedPageBreak/>
        <w:t>Topic "</w:t>
      </w:r>
      <w:r w:rsidRPr="00AF180A">
        <w:rPr>
          <w:rFonts w:asciiTheme="minorHAnsi" w:hAnsiTheme="minorHAnsi" w:cstheme="minorHAnsi"/>
          <w:b/>
        </w:rPr>
        <w:t xml:space="preserve">ICE </w:t>
      </w:r>
      <w:r>
        <w:rPr>
          <w:rFonts w:asciiTheme="minorHAnsi" w:hAnsiTheme="minorHAnsi" w:cstheme="minorHAnsi"/>
          <w:b/>
        </w:rPr>
        <w:t>restarts</w:t>
      </w:r>
      <w:r>
        <w:rPr>
          <w:rFonts w:asciiTheme="minorHAnsi" w:hAnsiTheme="minorHAnsi" w:cstheme="minorHAnsi"/>
        </w:rPr>
        <w:t>" (3):</w:t>
      </w:r>
    </w:p>
    <w:p w:rsidR="003B7F80" w:rsidRDefault="003B7F80" w:rsidP="003B7F80">
      <w:pPr>
        <w:ind w:left="720"/>
        <w:rPr>
          <w:rFonts w:asciiTheme="minorHAnsi" w:hAnsiTheme="minorHAnsi" w:cstheme="minorHAnsi"/>
        </w:rPr>
      </w:pPr>
      <w:r>
        <w:rPr>
          <w:rFonts w:asciiTheme="minorHAnsi" w:hAnsiTheme="minorHAnsi" w:cstheme="minorHAnsi"/>
        </w:rPr>
        <w:t>A WebRTC client supports basically ICE restarts, i.e., there might be mid-call situations where parallel ICE procedures are initiated.</w:t>
      </w:r>
    </w:p>
    <w:p w:rsidR="00DB5A9F" w:rsidRDefault="00DB5A9F" w:rsidP="003B7F80">
      <w:pPr>
        <w:ind w:left="720"/>
        <w:rPr>
          <w:rFonts w:asciiTheme="minorHAnsi" w:hAnsiTheme="minorHAnsi" w:cstheme="minorHAnsi"/>
        </w:rPr>
      </w:pPr>
      <w:r>
        <w:rPr>
          <w:rFonts w:asciiTheme="minorHAnsi" w:hAnsiTheme="minorHAnsi" w:cstheme="minorHAnsi"/>
        </w:rPr>
        <w:t>Potential impact of ICE restarts on the eIMS-AGW is not yet studied (see also clause L.5.6/H.248.50).</w:t>
      </w:r>
    </w:p>
    <w:p w:rsidR="001640D6" w:rsidRDefault="001640D6" w:rsidP="003B7F80">
      <w:pPr>
        <w:ind w:left="720"/>
        <w:rPr>
          <w:rFonts w:asciiTheme="minorHAnsi" w:hAnsiTheme="minorHAnsi" w:cstheme="minorHAnsi"/>
        </w:rPr>
      </w:pPr>
      <w:r>
        <w:rPr>
          <w:rFonts w:asciiTheme="minorHAnsi" w:hAnsiTheme="minorHAnsi" w:cstheme="minorHAnsi"/>
        </w:rPr>
        <w:t xml:space="preserve">One concern of ICE restarts is there possible impact and interaction with the active DTLS </w:t>
      </w:r>
      <w:proofErr w:type="gramStart"/>
      <w:r>
        <w:rPr>
          <w:rFonts w:asciiTheme="minorHAnsi" w:hAnsiTheme="minorHAnsi" w:cstheme="minorHAnsi"/>
        </w:rPr>
        <w:t>connection  …</w:t>
      </w:r>
      <w:proofErr w:type="gramEnd"/>
    </w:p>
    <w:p w:rsidR="002A0495" w:rsidRDefault="002A0495" w:rsidP="005836EC">
      <w:pPr>
        <w:rPr>
          <w:rFonts w:asciiTheme="minorHAnsi" w:hAnsiTheme="minorHAnsi" w:cstheme="minorHAnsi"/>
        </w:rPr>
      </w:pPr>
    </w:p>
    <w:p w:rsidR="00B77CFA" w:rsidRPr="002A0495" w:rsidRDefault="00B77CFA" w:rsidP="00B77CFA">
      <w:pPr>
        <w:pStyle w:val="Heading2"/>
        <w:spacing w:after="120"/>
        <w:rPr>
          <w:rFonts w:asciiTheme="minorHAnsi" w:hAnsiTheme="minorHAnsi" w:cstheme="minorHAnsi"/>
          <w:lang w:val="en-US"/>
        </w:rPr>
      </w:pPr>
      <w:bookmarkStart w:id="5" w:name="_Toc441657385"/>
      <w:r w:rsidRPr="002A0495">
        <w:rPr>
          <w:rFonts w:asciiTheme="minorHAnsi" w:hAnsiTheme="minorHAnsi" w:cstheme="minorHAnsi"/>
          <w:lang w:val="en-US"/>
        </w:rPr>
        <w:t>2.</w:t>
      </w:r>
      <w:r>
        <w:rPr>
          <w:rFonts w:asciiTheme="minorHAnsi" w:hAnsiTheme="minorHAnsi" w:cstheme="minorHAnsi"/>
          <w:lang w:val="en-US"/>
        </w:rPr>
        <w:t>2</w:t>
      </w:r>
      <w:r w:rsidRPr="002A0495">
        <w:rPr>
          <w:rFonts w:asciiTheme="minorHAnsi" w:hAnsiTheme="minorHAnsi" w:cstheme="minorHAnsi"/>
          <w:lang w:val="en-US"/>
        </w:rPr>
        <w:tab/>
      </w:r>
      <w:r>
        <w:rPr>
          <w:rFonts w:asciiTheme="minorHAnsi" w:hAnsiTheme="minorHAnsi" w:cstheme="minorHAnsi"/>
          <w:lang w:val="en-US"/>
        </w:rPr>
        <w:t>Additional WebRTC service components</w:t>
      </w:r>
      <w:bookmarkEnd w:id="5"/>
    </w:p>
    <w:p w:rsidR="00B77CFA" w:rsidRDefault="00B77CFA" w:rsidP="00B77CFA">
      <w:pPr>
        <w:rPr>
          <w:rFonts w:asciiTheme="minorHAnsi" w:hAnsiTheme="minorHAnsi" w:cstheme="minorHAnsi"/>
        </w:rPr>
      </w:pPr>
      <w:r>
        <w:rPr>
          <w:rFonts w:asciiTheme="minorHAnsi" w:hAnsiTheme="minorHAnsi" w:cstheme="minorHAnsi"/>
        </w:rPr>
        <w:t>Topic "</w:t>
      </w:r>
      <w:r>
        <w:rPr>
          <w:rFonts w:asciiTheme="minorHAnsi" w:hAnsiTheme="minorHAnsi" w:cstheme="minorHAnsi"/>
          <w:b/>
        </w:rPr>
        <w:t xml:space="preserve">Support of </w:t>
      </w:r>
      <w:r w:rsidRPr="00B77CFA">
        <w:rPr>
          <w:rFonts w:asciiTheme="minorHAnsi" w:hAnsiTheme="minorHAnsi" w:cstheme="minorHAnsi"/>
          <w:b/>
        </w:rPr>
        <w:t>data applications T.140 or BFCP</w:t>
      </w:r>
      <w:r>
        <w:rPr>
          <w:rFonts w:asciiTheme="minorHAnsi" w:hAnsiTheme="minorHAnsi" w:cstheme="minorHAnsi"/>
        </w:rPr>
        <w:t>" (4, 5):</w:t>
      </w:r>
    </w:p>
    <w:p w:rsidR="00B77CFA" w:rsidRDefault="00B77CFA" w:rsidP="00B77CFA">
      <w:pPr>
        <w:ind w:left="720"/>
        <w:rPr>
          <w:rFonts w:asciiTheme="minorHAnsi" w:hAnsiTheme="minorHAnsi" w:cstheme="minorHAnsi"/>
        </w:rPr>
      </w:pPr>
      <w:r>
        <w:rPr>
          <w:rFonts w:asciiTheme="minorHAnsi" w:hAnsiTheme="minorHAnsi" w:cstheme="minorHAnsi"/>
        </w:rPr>
        <w:t>Progress primarily dependent on WebRTC call control signaling (CT1). Status already discussed at last meeting (2015-11), see</w:t>
      </w:r>
      <w:r w:rsidR="00C70B61">
        <w:rPr>
          <w:rFonts w:asciiTheme="minorHAnsi" w:hAnsiTheme="minorHAnsi" w:cstheme="minorHAnsi"/>
        </w:rPr>
        <w:t xml:space="preserve"> </w:t>
      </w:r>
      <w:r w:rsidR="00C70B61" w:rsidRPr="00C70B61">
        <w:rPr>
          <w:rFonts w:asciiTheme="minorHAnsi" w:hAnsiTheme="minorHAnsi" w:cstheme="minorHAnsi"/>
          <w:b/>
        </w:rPr>
        <w:t>C1-154072</w:t>
      </w:r>
      <w:r w:rsidR="00C70B61">
        <w:rPr>
          <w:rFonts w:asciiTheme="minorHAnsi" w:hAnsiTheme="minorHAnsi" w:cstheme="minorHAnsi"/>
        </w:rPr>
        <w:t xml:space="preserve"> "</w:t>
      </w:r>
      <w:r w:rsidR="00C70B61" w:rsidRPr="00C70B61">
        <w:rPr>
          <w:rFonts w:asciiTheme="minorHAnsi" w:hAnsiTheme="minorHAnsi" w:cstheme="minorHAnsi"/>
          <w:i/>
        </w:rPr>
        <w:t>Future IMS-WebRTC calls with data applications T.140 or BFCP</w:t>
      </w:r>
      <w:r w:rsidR="00C70B61">
        <w:rPr>
          <w:rFonts w:asciiTheme="minorHAnsi" w:hAnsiTheme="minorHAnsi" w:cstheme="minorHAnsi"/>
        </w:rPr>
        <w:t>" and IETF MMUSIC draft proposals:</w:t>
      </w:r>
    </w:p>
    <w:p w:rsidR="00B77CFA" w:rsidRDefault="00D8088E" w:rsidP="00B77CFA">
      <w:pPr>
        <w:ind w:left="720"/>
        <w:rPr>
          <w:rFonts w:asciiTheme="minorHAnsi" w:hAnsiTheme="minorHAnsi" w:cstheme="minorHAnsi"/>
        </w:rPr>
      </w:pPr>
      <w:hyperlink r:id="rId13" w:history="1">
        <w:r w:rsidR="00C70B61" w:rsidRPr="006C327B">
          <w:rPr>
            <w:rStyle w:val="Hyperlink"/>
            <w:rFonts w:asciiTheme="minorHAnsi" w:hAnsiTheme="minorHAnsi" w:cstheme="minorHAnsi"/>
          </w:rPr>
          <w:t>http://tools.ietf.org/id/draft-schwarz-mmusic-t140-usage-data-channel-02.txt</w:t>
        </w:r>
      </w:hyperlink>
      <w:r w:rsidR="00C70B61">
        <w:rPr>
          <w:rFonts w:asciiTheme="minorHAnsi" w:hAnsiTheme="minorHAnsi" w:cstheme="minorHAnsi"/>
        </w:rPr>
        <w:t xml:space="preserve"> </w:t>
      </w:r>
      <w:r w:rsidR="00C70B61">
        <w:rPr>
          <w:rFonts w:asciiTheme="minorHAnsi" w:hAnsiTheme="minorHAnsi" w:cstheme="minorHAnsi"/>
        </w:rPr>
        <w:br/>
      </w:r>
      <w:hyperlink r:id="rId14" w:history="1">
        <w:r w:rsidR="00C70B61" w:rsidRPr="006C327B">
          <w:rPr>
            <w:rStyle w:val="Hyperlink"/>
            <w:rFonts w:asciiTheme="minorHAnsi" w:hAnsiTheme="minorHAnsi" w:cstheme="minorHAnsi"/>
          </w:rPr>
          <w:t>http://tools.ietf.org/id/draft-schwarz-mmusic-bfcp-usage-data-channel-01.txt</w:t>
        </w:r>
      </w:hyperlink>
      <w:r w:rsidR="00C70B61">
        <w:rPr>
          <w:rFonts w:asciiTheme="minorHAnsi" w:hAnsiTheme="minorHAnsi" w:cstheme="minorHAnsi"/>
        </w:rPr>
        <w:t xml:space="preserve"> </w:t>
      </w:r>
    </w:p>
    <w:p w:rsidR="00C70B61" w:rsidRDefault="00C70B61" w:rsidP="00C70B61">
      <w:pPr>
        <w:rPr>
          <w:rFonts w:asciiTheme="minorHAnsi" w:hAnsiTheme="minorHAnsi" w:cstheme="minorHAnsi"/>
        </w:rPr>
      </w:pPr>
    </w:p>
    <w:p w:rsidR="00C70B61" w:rsidRPr="002A0495" w:rsidRDefault="00C70B61" w:rsidP="00C70B61">
      <w:pPr>
        <w:pStyle w:val="Heading2"/>
        <w:spacing w:after="120"/>
        <w:rPr>
          <w:rFonts w:asciiTheme="minorHAnsi" w:hAnsiTheme="minorHAnsi" w:cstheme="minorHAnsi"/>
          <w:lang w:val="en-US"/>
        </w:rPr>
      </w:pPr>
      <w:bookmarkStart w:id="6" w:name="_Toc441657386"/>
      <w:r w:rsidRPr="002A0495">
        <w:rPr>
          <w:rFonts w:asciiTheme="minorHAnsi" w:hAnsiTheme="minorHAnsi" w:cstheme="minorHAnsi"/>
          <w:lang w:val="en-US"/>
        </w:rPr>
        <w:t>2.</w:t>
      </w:r>
      <w:r>
        <w:rPr>
          <w:rFonts w:asciiTheme="minorHAnsi" w:hAnsiTheme="minorHAnsi" w:cstheme="minorHAnsi"/>
          <w:lang w:val="en-US"/>
        </w:rPr>
        <w:t>3</w:t>
      </w:r>
      <w:r w:rsidRPr="002A0495">
        <w:rPr>
          <w:rFonts w:asciiTheme="minorHAnsi" w:hAnsiTheme="minorHAnsi" w:cstheme="minorHAnsi"/>
          <w:lang w:val="en-US"/>
        </w:rPr>
        <w:tab/>
      </w:r>
      <w:r>
        <w:rPr>
          <w:rFonts w:asciiTheme="minorHAnsi" w:hAnsiTheme="minorHAnsi" w:cstheme="minorHAnsi"/>
          <w:lang w:val="en-US"/>
        </w:rPr>
        <w:t>Additional multiplexing support for WebRTC bearer plane traffic</w:t>
      </w:r>
      <w:bookmarkEnd w:id="6"/>
    </w:p>
    <w:p w:rsidR="00C70B61" w:rsidRDefault="00C70B61" w:rsidP="00C70B61">
      <w:pPr>
        <w:rPr>
          <w:rFonts w:asciiTheme="minorHAnsi" w:hAnsiTheme="minorHAnsi" w:cstheme="minorHAnsi"/>
        </w:rPr>
      </w:pPr>
      <w:r>
        <w:rPr>
          <w:rFonts w:asciiTheme="minorHAnsi" w:hAnsiTheme="minorHAnsi" w:cstheme="minorHAnsi"/>
        </w:rPr>
        <w:t>Topic "</w:t>
      </w:r>
      <w:r>
        <w:rPr>
          <w:rFonts w:asciiTheme="minorHAnsi" w:hAnsiTheme="minorHAnsi" w:cstheme="minorHAnsi"/>
          <w:b/>
        </w:rPr>
        <w:t>RTP transport multiplexing</w:t>
      </w:r>
      <w:r>
        <w:rPr>
          <w:rFonts w:asciiTheme="minorHAnsi" w:hAnsiTheme="minorHAnsi" w:cstheme="minorHAnsi"/>
        </w:rPr>
        <w:t>" (6):</w:t>
      </w:r>
    </w:p>
    <w:p w:rsidR="001640D6" w:rsidRDefault="00C70B61" w:rsidP="00C70B61">
      <w:pPr>
        <w:ind w:left="720"/>
        <w:rPr>
          <w:rFonts w:asciiTheme="minorHAnsi" w:hAnsiTheme="minorHAnsi" w:cstheme="minorHAnsi"/>
        </w:rPr>
      </w:pPr>
      <w:r>
        <w:rPr>
          <w:rFonts w:asciiTheme="minorHAnsi" w:hAnsiTheme="minorHAnsi" w:cstheme="minorHAnsi"/>
        </w:rPr>
        <w:t xml:space="preserve">The CT1 discussions </w:t>
      </w:r>
      <w:r w:rsidR="001640D6">
        <w:rPr>
          <w:rFonts w:asciiTheme="minorHAnsi" w:hAnsiTheme="minorHAnsi" w:cstheme="minorHAnsi"/>
        </w:rPr>
        <w:t>with</w:t>
      </w:r>
      <w:r>
        <w:rPr>
          <w:rFonts w:asciiTheme="minorHAnsi" w:hAnsiTheme="minorHAnsi" w:cstheme="minorHAnsi"/>
        </w:rPr>
        <w:t>in work item [RTCP_MUX] at the last meeting (2015-11) came to the conclusion that there seems to be in the meanwhile wide acceptance for support of RTP/RTCP transport multiplexing, particularily for WebRTC.</w:t>
      </w:r>
      <w:r w:rsidR="00371CF1">
        <w:rPr>
          <w:rFonts w:asciiTheme="minorHAnsi" w:hAnsiTheme="minorHAnsi" w:cstheme="minorHAnsi"/>
        </w:rPr>
        <w:t xml:space="preserve">  Primarily due to the fact that the IETF is going to propose "transport multiplexed RTCP" as a kind of "default" or/and mandatory support for RTP endsystems.</w:t>
      </w:r>
      <w:r w:rsidR="005C2203">
        <w:rPr>
          <w:rStyle w:val="FootnoteReference"/>
          <w:rFonts w:asciiTheme="minorHAnsi" w:hAnsiTheme="minorHAnsi" w:cstheme="minorHAnsi"/>
        </w:rPr>
        <w:footnoteReference w:id="1"/>
      </w:r>
    </w:p>
    <w:p w:rsidR="00C70B61" w:rsidRDefault="001640D6" w:rsidP="00C70B61">
      <w:pPr>
        <w:ind w:left="720"/>
        <w:rPr>
          <w:rFonts w:asciiTheme="minorHAnsi" w:hAnsiTheme="minorHAnsi" w:cstheme="minorHAnsi"/>
        </w:rPr>
      </w:pPr>
      <w:r>
        <w:rPr>
          <w:rFonts w:asciiTheme="minorHAnsi" w:hAnsiTheme="minorHAnsi" w:cstheme="minorHAnsi"/>
        </w:rPr>
        <w:t>24.229 would need a correspondent update …</w:t>
      </w:r>
      <w:r w:rsidR="00D90B88">
        <w:rPr>
          <w:rFonts w:asciiTheme="minorHAnsi" w:hAnsiTheme="minorHAnsi" w:cstheme="minorHAnsi"/>
        </w:rPr>
        <w:br/>
      </w:r>
    </w:p>
    <w:p w:rsidR="00371CF1" w:rsidRDefault="00371CF1" w:rsidP="00371CF1">
      <w:pPr>
        <w:rPr>
          <w:rFonts w:asciiTheme="minorHAnsi" w:hAnsiTheme="minorHAnsi" w:cstheme="minorHAnsi"/>
        </w:rPr>
      </w:pPr>
      <w:r>
        <w:rPr>
          <w:rFonts w:asciiTheme="minorHAnsi" w:hAnsiTheme="minorHAnsi" w:cstheme="minorHAnsi"/>
        </w:rPr>
        <w:t>Topic "</w:t>
      </w:r>
      <w:r>
        <w:rPr>
          <w:rFonts w:asciiTheme="minorHAnsi" w:hAnsiTheme="minorHAnsi" w:cstheme="minorHAnsi"/>
          <w:b/>
        </w:rPr>
        <w:t>RTP media multiplexing</w:t>
      </w:r>
      <w:r>
        <w:rPr>
          <w:rFonts w:asciiTheme="minorHAnsi" w:hAnsiTheme="minorHAnsi" w:cstheme="minorHAnsi"/>
        </w:rPr>
        <w:t>" (7):</w:t>
      </w:r>
    </w:p>
    <w:p w:rsidR="00371CF1" w:rsidRDefault="00371CF1" w:rsidP="00371CF1">
      <w:pPr>
        <w:ind w:left="720"/>
        <w:rPr>
          <w:rFonts w:asciiTheme="minorHAnsi" w:hAnsiTheme="minorHAnsi" w:cstheme="minorHAnsi"/>
        </w:rPr>
      </w:pPr>
      <w:r>
        <w:rPr>
          <w:rFonts w:asciiTheme="minorHAnsi" w:hAnsiTheme="minorHAnsi" w:cstheme="minorHAnsi"/>
        </w:rPr>
        <w:t>Bundling of WebRTC audio and WebRTC video is integral part of the IETF WebRTC service, but is yet open whether RTP media multiplexing will be introduced in 3GPP IMS-WebRTC.</w:t>
      </w:r>
    </w:p>
    <w:p w:rsidR="00787A47" w:rsidRDefault="00787A47" w:rsidP="00787A47">
      <w:pPr>
        <w:rPr>
          <w:rFonts w:asciiTheme="minorHAnsi" w:hAnsiTheme="minorHAnsi" w:cstheme="minorHAnsi"/>
        </w:rPr>
      </w:pPr>
    </w:p>
    <w:p w:rsidR="00371CF1" w:rsidRPr="002A0495" w:rsidRDefault="00371CF1" w:rsidP="00371CF1">
      <w:pPr>
        <w:pStyle w:val="Heading2"/>
        <w:spacing w:after="120"/>
        <w:rPr>
          <w:rFonts w:asciiTheme="minorHAnsi" w:hAnsiTheme="minorHAnsi" w:cstheme="minorHAnsi"/>
          <w:lang w:val="en-US"/>
        </w:rPr>
      </w:pPr>
      <w:bookmarkStart w:id="7" w:name="_Toc441657387"/>
      <w:r w:rsidRPr="002A0495">
        <w:rPr>
          <w:rFonts w:asciiTheme="minorHAnsi" w:hAnsiTheme="minorHAnsi" w:cstheme="minorHAnsi"/>
          <w:lang w:val="en-US"/>
        </w:rPr>
        <w:t>2.</w:t>
      </w:r>
      <w:r>
        <w:rPr>
          <w:rFonts w:asciiTheme="minorHAnsi" w:hAnsiTheme="minorHAnsi" w:cstheme="minorHAnsi"/>
          <w:lang w:val="en-US"/>
        </w:rPr>
        <w:t>4</w:t>
      </w:r>
      <w:r w:rsidRPr="002A0495">
        <w:rPr>
          <w:rFonts w:asciiTheme="minorHAnsi" w:hAnsiTheme="minorHAnsi" w:cstheme="minorHAnsi"/>
          <w:lang w:val="en-US"/>
        </w:rPr>
        <w:tab/>
      </w:r>
      <w:r w:rsidRPr="00371CF1">
        <w:rPr>
          <w:rFonts w:asciiTheme="minorHAnsi" w:hAnsiTheme="minorHAnsi" w:cstheme="minorHAnsi"/>
          <w:lang w:val="en-US"/>
        </w:rPr>
        <w:t>We</w:t>
      </w:r>
      <w:r>
        <w:rPr>
          <w:rFonts w:asciiTheme="minorHAnsi" w:hAnsiTheme="minorHAnsi" w:cstheme="minorHAnsi"/>
          <w:lang w:val="en-US"/>
        </w:rPr>
        <w:t>bRTC service control procedures</w:t>
      </w:r>
      <w:bookmarkEnd w:id="7"/>
    </w:p>
    <w:p w:rsidR="00371CF1" w:rsidRDefault="00371CF1" w:rsidP="00371CF1">
      <w:pPr>
        <w:rPr>
          <w:rFonts w:asciiTheme="minorHAnsi" w:hAnsiTheme="minorHAnsi" w:cstheme="minorHAnsi"/>
        </w:rPr>
      </w:pPr>
      <w:r>
        <w:rPr>
          <w:rFonts w:asciiTheme="minorHAnsi" w:hAnsiTheme="minorHAnsi" w:cstheme="minorHAnsi"/>
        </w:rPr>
        <w:t>Topic "</w:t>
      </w:r>
      <w:r w:rsidRPr="00371CF1">
        <w:rPr>
          <w:rFonts w:asciiTheme="minorHAnsi" w:hAnsiTheme="minorHAnsi" w:cstheme="minorHAnsi"/>
          <w:b/>
        </w:rPr>
        <w:t>WebRTC data channel closure</w:t>
      </w:r>
      <w:r>
        <w:rPr>
          <w:rFonts w:asciiTheme="minorHAnsi" w:hAnsiTheme="minorHAnsi" w:cstheme="minorHAnsi"/>
        </w:rPr>
        <w:t>" (8):</w:t>
      </w:r>
    </w:p>
    <w:p w:rsidR="00371CF1" w:rsidRDefault="00371CF1" w:rsidP="00371CF1">
      <w:pPr>
        <w:ind w:left="720"/>
        <w:rPr>
          <w:rFonts w:asciiTheme="minorHAnsi" w:hAnsiTheme="minorHAnsi" w:cstheme="minorHAnsi"/>
        </w:rPr>
      </w:pPr>
      <w:r>
        <w:rPr>
          <w:rFonts w:asciiTheme="minorHAnsi" w:hAnsiTheme="minorHAnsi" w:cstheme="minorHAnsi"/>
        </w:rPr>
        <w:t xml:space="preserve">This item is intended to be finalized at this meeting, see </w:t>
      </w:r>
      <w:r w:rsidRPr="00371CF1">
        <w:rPr>
          <w:rFonts w:asciiTheme="minorHAnsi" w:hAnsiTheme="minorHAnsi" w:cstheme="minorHAnsi"/>
          <w:b/>
        </w:rPr>
        <w:t>C4-161007</w:t>
      </w:r>
      <w:r>
        <w:rPr>
          <w:rFonts w:asciiTheme="minorHAnsi" w:hAnsiTheme="minorHAnsi" w:cstheme="minorHAnsi"/>
        </w:rPr>
        <w:t xml:space="preserve"> CR "</w:t>
      </w:r>
      <w:r w:rsidRPr="00371CF1">
        <w:rPr>
          <w:rFonts w:asciiTheme="minorHAnsi" w:hAnsiTheme="minorHAnsi" w:cstheme="minorHAnsi"/>
          <w:i/>
        </w:rPr>
        <w:t>Release of WebRTC Data Channels</w:t>
      </w:r>
      <w:r>
        <w:rPr>
          <w:rFonts w:asciiTheme="minorHAnsi" w:hAnsiTheme="minorHAnsi" w:cstheme="minorHAnsi"/>
        </w:rPr>
        <w:t>".</w:t>
      </w:r>
      <w:r w:rsidR="00D90B88">
        <w:rPr>
          <w:rFonts w:asciiTheme="minorHAnsi" w:hAnsiTheme="minorHAnsi" w:cstheme="minorHAnsi"/>
        </w:rPr>
        <w:br/>
      </w:r>
    </w:p>
    <w:p w:rsidR="00371CF1" w:rsidRDefault="00371CF1" w:rsidP="00371CF1">
      <w:pPr>
        <w:rPr>
          <w:rFonts w:asciiTheme="minorHAnsi" w:hAnsiTheme="minorHAnsi" w:cstheme="minorHAnsi"/>
        </w:rPr>
      </w:pPr>
      <w:r>
        <w:rPr>
          <w:rFonts w:asciiTheme="minorHAnsi" w:hAnsiTheme="minorHAnsi" w:cstheme="minorHAnsi"/>
        </w:rPr>
        <w:t>Topic "</w:t>
      </w:r>
      <w:r w:rsidRPr="00371CF1">
        <w:rPr>
          <w:rFonts w:asciiTheme="minorHAnsi" w:hAnsiTheme="minorHAnsi" w:cstheme="minorHAnsi"/>
          <w:b/>
        </w:rPr>
        <w:t>WebRTC "individual DTLS connection" control</w:t>
      </w:r>
      <w:r>
        <w:rPr>
          <w:rFonts w:asciiTheme="minorHAnsi" w:hAnsiTheme="minorHAnsi" w:cstheme="minorHAnsi"/>
        </w:rPr>
        <w:t>" (</w:t>
      </w:r>
      <w:r w:rsidR="00D90B88">
        <w:rPr>
          <w:rFonts w:asciiTheme="minorHAnsi" w:hAnsiTheme="minorHAnsi" w:cstheme="minorHAnsi"/>
        </w:rPr>
        <w:t>9</w:t>
      </w:r>
      <w:r>
        <w:rPr>
          <w:rFonts w:asciiTheme="minorHAnsi" w:hAnsiTheme="minorHAnsi" w:cstheme="minorHAnsi"/>
        </w:rPr>
        <w:t>):</w:t>
      </w:r>
    </w:p>
    <w:p w:rsidR="004C7C5E" w:rsidRDefault="00AA5D2A" w:rsidP="00371CF1">
      <w:pPr>
        <w:ind w:left="720"/>
        <w:rPr>
          <w:rFonts w:asciiTheme="minorHAnsi" w:hAnsiTheme="minorHAnsi" w:cstheme="minorHAnsi"/>
        </w:rPr>
      </w:pPr>
      <w:r>
        <w:rPr>
          <w:rFonts w:asciiTheme="minorHAnsi" w:hAnsiTheme="minorHAnsi" w:cstheme="minorHAnsi"/>
        </w:rPr>
        <w:t xml:space="preserve">The WebRTC data service uses a "SCTP Association over a DTLS connetion" as tunnel for multiple, SCTP Stream based Data Channels. The SDP Offer/Answer (for SCTP-over-DTLS) is so far primarily based on IETF </w:t>
      </w:r>
      <w:hyperlink r:id="rId15" w:history="1">
        <w:r w:rsidR="004C7C5E" w:rsidRPr="004C7C5E">
          <w:rPr>
            <w:rStyle w:val="Hyperlink"/>
            <w:rFonts w:asciiTheme="minorHAnsi" w:hAnsiTheme="minorHAnsi" w:cstheme="minorHAnsi"/>
          </w:rPr>
          <w:t>draft-ietf-mmusic-sctp-sdp</w:t>
        </w:r>
      </w:hyperlink>
      <w:r>
        <w:rPr>
          <w:rFonts w:asciiTheme="minorHAnsi" w:hAnsiTheme="minorHAnsi" w:cstheme="minorHAnsi"/>
        </w:rPr>
        <w:t>. However, there are efforts</w:t>
      </w:r>
      <w:r w:rsidR="001640D6">
        <w:rPr>
          <w:rFonts w:asciiTheme="minorHAnsi" w:hAnsiTheme="minorHAnsi" w:cstheme="minorHAnsi"/>
        </w:rPr>
        <w:t xml:space="preserve"> (by IETF MMUSIC)</w:t>
      </w:r>
      <w:r>
        <w:rPr>
          <w:rFonts w:asciiTheme="minorHAnsi" w:hAnsiTheme="minorHAnsi" w:cstheme="minorHAnsi"/>
        </w:rPr>
        <w:t xml:space="preserve"> to extend SDP for "explicit DTLS control", given by the well-known issue concerning the semantical overloading of the SDP "a=setup"</w:t>
      </w:r>
      <w:r w:rsidR="00485B81">
        <w:rPr>
          <w:rFonts w:asciiTheme="minorHAnsi" w:hAnsiTheme="minorHAnsi" w:cstheme="minorHAnsi"/>
        </w:rPr>
        <w:t xml:space="preserve"> / "a=connection" </w:t>
      </w:r>
      <w:r>
        <w:rPr>
          <w:rFonts w:asciiTheme="minorHAnsi" w:hAnsiTheme="minorHAnsi" w:cstheme="minorHAnsi"/>
        </w:rPr>
        <w:t>attribute</w:t>
      </w:r>
      <w:r w:rsidR="00485B81">
        <w:rPr>
          <w:rFonts w:asciiTheme="minorHAnsi" w:hAnsiTheme="minorHAnsi" w:cstheme="minorHAnsi"/>
        </w:rPr>
        <w:t>s</w:t>
      </w:r>
      <w:r>
        <w:rPr>
          <w:rFonts w:asciiTheme="minorHAnsi" w:hAnsiTheme="minorHAnsi" w:cstheme="minorHAnsi"/>
        </w:rPr>
        <w:t xml:space="preserve">, see IETF </w:t>
      </w:r>
      <w:hyperlink r:id="rId16" w:history="1">
        <w:r w:rsidR="004C7C5E" w:rsidRPr="004C7C5E">
          <w:rPr>
            <w:rStyle w:val="Hyperlink"/>
            <w:rFonts w:asciiTheme="minorHAnsi" w:hAnsiTheme="minorHAnsi" w:cstheme="minorHAnsi"/>
          </w:rPr>
          <w:t>draft-ietf-mmusic-dtls-sdp</w:t>
        </w:r>
      </w:hyperlink>
      <w:r>
        <w:rPr>
          <w:rFonts w:asciiTheme="minorHAnsi" w:hAnsiTheme="minorHAnsi" w:cstheme="minorHAnsi"/>
        </w:rPr>
        <w:t>.</w:t>
      </w:r>
    </w:p>
    <w:p w:rsidR="004C7C5E" w:rsidRDefault="00485B81" w:rsidP="00371CF1">
      <w:pPr>
        <w:ind w:left="720"/>
        <w:rPr>
          <w:rFonts w:asciiTheme="minorHAnsi" w:hAnsiTheme="minorHAnsi" w:cstheme="minorHAnsi"/>
        </w:rPr>
      </w:pPr>
      <w:r>
        <w:rPr>
          <w:rFonts w:asciiTheme="minorHAnsi" w:hAnsiTheme="minorHAnsi" w:cstheme="minorHAnsi"/>
        </w:rPr>
        <w:t>It is still open whether WebRTC call control signaling will be updated in order to support more flexibility in SDP Offer/Answer signalling.</w:t>
      </w:r>
    </w:p>
    <w:p w:rsidR="00371CF1" w:rsidRDefault="00371CF1" w:rsidP="00371CF1">
      <w:pPr>
        <w:ind w:left="720"/>
        <w:rPr>
          <w:rFonts w:asciiTheme="minorHAnsi" w:hAnsiTheme="minorHAnsi" w:cstheme="minorHAnsi"/>
        </w:rPr>
      </w:pPr>
    </w:p>
    <w:p w:rsidR="00371CF1" w:rsidRDefault="00371CF1" w:rsidP="00371CF1">
      <w:pPr>
        <w:rPr>
          <w:rFonts w:asciiTheme="minorHAnsi" w:hAnsiTheme="minorHAnsi" w:cstheme="minorHAnsi"/>
        </w:rPr>
      </w:pPr>
    </w:p>
    <w:p w:rsidR="00485B81" w:rsidRPr="002A0495" w:rsidRDefault="00485B81" w:rsidP="00485B81">
      <w:pPr>
        <w:pStyle w:val="Heading2"/>
        <w:spacing w:after="120"/>
        <w:rPr>
          <w:rFonts w:asciiTheme="minorHAnsi" w:hAnsiTheme="minorHAnsi" w:cstheme="minorHAnsi"/>
          <w:lang w:val="en-US"/>
        </w:rPr>
      </w:pPr>
      <w:bookmarkStart w:id="8" w:name="_Toc441657388"/>
      <w:r w:rsidRPr="002A0495">
        <w:rPr>
          <w:rFonts w:asciiTheme="minorHAnsi" w:hAnsiTheme="minorHAnsi" w:cstheme="minorHAnsi"/>
          <w:lang w:val="en-US"/>
        </w:rPr>
        <w:t>2.</w:t>
      </w:r>
      <w:r>
        <w:rPr>
          <w:rFonts w:asciiTheme="minorHAnsi" w:hAnsiTheme="minorHAnsi" w:cstheme="minorHAnsi"/>
          <w:lang w:val="en-US"/>
        </w:rPr>
        <w:t>5</w:t>
      </w:r>
      <w:r w:rsidRPr="002A0495">
        <w:rPr>
          <w:rFonts w:asciiTheme="minorHAnsi" w:hAnsiTheme="minorHAnsi" w:cstheme="minorHAnsi"/>
          <w:lang w:val="en-US"/>
        </w:rPr>
        <w:tab/>
      </w:r>
      <w:r w:rsidRPr="00485B81">
        <w:rPr>
          <w:rFonts w:asciiTheme="minorHAnsi" w:hAnsiTheme="minorHAnsi" w:cstheme="minorHAnsi"/>
          <w:lang w:val="en-US"/>
        </w:rPr>
        <w:t>WebRTC bearer plane</w:t>
      </w:r>
      <w:r>
        <w:rPr>
          <w:rFonts w:asciiTheme="minorHAnsi" w:hAnsiTheme="minorHAnsi" w:cstheme="minorHAnsi"/>
          <w:lang w:val="en-US"/>
        </w:rPr>
        <w:t xml:space="preserve"> specific aspects</w:t>
      </w:r>
      <w:bookmarkEnd w:id="8"/>
    </w:p>
    <w:p w:rsidR="00485B81" w:rsidRDefault="00485B81" w:rsidP="00485B81">
      <w:pPr>
        <w:rPr>
          <w:rFonts w:asciiTheme="minorHAnsi" w:hAnsiTheme="minorHAnsi" w:cstheme="minorHAnsi"/>
        </w:rPr>
      </w:pPr>
      <w:r>
        <w:rPr>
          <w:rFonts w:asciiTheme="minorHAnsi" w:hAnsiTheme="minorHAnsi" w:cstheme="minorHAnsi"/>
        </w:rPr>
        <w:t>Topic "</w:t>
      </w:r>
      <w:r w:rsidR="00FA10B6" w:rsidRPr="00FA10B6">
        <w:rPr>
          <w:rFonts w:asciiTheme="minorHAnsi" w:hAnsiTheme="minorHAnsi" w:cstheme="minorHAnsi"/>
          <w:b/>
        </w:rPr>
        <w:t>SRTP key management schemes</w:t>
      </w:r>
      <w:r>
        <w:rPr>
          <w:rFonts w:asciiTheme="minorHAnsi" w:hAnsiTheme="minorHAnsi" w:cstheme="minorHAnsi"/>
        </w:rPr>
        <w:t>" (10):</w:t>
      </w:r>
    </w:p>
    <w:p w:rsidR="00485B81" w:rsidRDefault="00FA10B6" w:rsidP="00485B81">
      <w:pPr>
        <w:ind w:left="720"/>
        <w:rPr>
          <w:rFonts w:asciiTheme="minorHAnsi" w:hAnsiTheme="minorHAnsi" w:cstheme="minorHAnsi"/>
        </w:rPr>
      </w:pPr>
      <w:r>
        <w:rPr>
          <w:rFonts w:asciiTheme="minorHAnsi" w:hAnsiTheme="minorHAnsi" w:cstheme="minorHAnsi"/>
        </w:rPr>
        <w:t xml:space="preserve">The </w:t>
      </w:r>
      <w:r w:rsidRPr="00FA10B6">
        <w:rPr>
          <w:rFonts w:asciiTheme="minorHAnsi" w:hAnsiTheme="minorHAnsi" w:cstheme="minorHAnsi"/>
        </w:rPr>
        <w:t xml:space="preserve">explicit discrimination between SDES </w:t>
      </w:r>
      <w:r>
        <w:rPr>
          <w:rFonts w:asciiTheme="minorHAnsi" w:hAnsiTheme="minorHAnsi" w:cstheme="minorHAnsi"/>
        </w:rPr>
        <w:t xml:space="preserve">and DTLS-SRTP </w:t>
      </w:r>
      <w:r w:rsidR="001640D6">
        <w:rPr>
          <w:rFonts w:asciiTheme="minorHAnsi" w:hAnsiTheme="minorHAnsi" w:cstheme="minorHAnsi"/>
        </w:rPr>
        <w:t xml:space="preserve">based </w:t>
      </w:r>
      <w:r>
        <w:rPr>
          <w:rFonts w:asciiTheme="minorHAnsi" w:hAnsiTheme="minorHAnsi" w:cstheme="minorHAnsi"/>
        </w:rPr>
        <w:t>key management schemes, as required for SRTP encrypted audio and video (for non-WebRTC and WebRTC media), is still pending for Iq (because also dependent on the ongoing revision of ITU-T H.248.77).</w:t>
      </w:r>
      <w:r w:rsidR="00485B81">
        <w:rPr>
          <w:rFonts w:asciiTheme="minorHAnsi" w:hAnsiTheme="minorHAnsi" w:cstheme="minorHAnsi"/>
        </w:rPr>
        <w:br/>
      </w:r>
    </w:p>
    <w:p w:rsidR="00485B81" w:rsidRDefault="00485B81" w:rsidP="00485B81">
      <w:pPr>
        <w:rPr>
          <w:rFonts w:asciiTheme="minorHAnsi" w:hAnsiTheme="minorHAnsi" w:cstheme="minorHAnsi"/>
        </w:rPr>
      </w:pPr>
      <w:r>
        <w:rPr>
          <w:rFonts w:asciiTheme="minorHAnsi" w:hAnsiTheme="minorHAnsi" w:cstheme="minorHAnsi"/>
        </w:rPr>
        <w:t>Topic "</w:t>
      </w:r>
      <w:r w:rsidR="00FA10B6" w:rsidRPr="00FA10B6">
        <w:t xml:space="preserve"> </w:t>
      </w:r>
      <w:r w:rsidR="00FA10B6" w:rsidRPr="00FA10B6">
        <w:rPr>
          <w:rFonts w:asciiTheme="minorHAnsi" w:hAnsiTheme="minorHAnsi" w:cstheme="minorHAnsi"/>
          <w:b/>
        </w:rPr>
        <w:t>WebRTC "T.140" data service</w:t>
      </w:r>
      <w:r>
        <w:rPr>
          <w:rFonts w:asciiTheme="minorHAnsi" w:hAnsiTheme="minorHAnsi" w:cstheme="minorHAnsi"/>
        </w:rPr>
        <w:t>" (11):</w:t>
      </w:r>
    </w:p>
    <w:p w:rsidR="00485B81" w:rsidRDefault="00FA10B6" w:rsidP="00485B81">
      <w:pPr>
        <w:ind w:left="720"/>
        <w:rPr>
          <w:rFonts w:asciiTheme="minorHAnsi" w:hAnsiTheme="minorHAnsi" w:cstheme="minorHAnsi"/>
        </w:rPr>
      </w:pPr>
      <w:r>
        <w:rPr>
          <w:rFonts w:asciiTheme="minorHAnsi" w:hAnsiTheme="minorHAnsi" w:cstheme="minorHAnsi"/>
        </w:rPr>
        <w:t>When thi</w:t>
      </w:r>
      <w:r w:rsidR="001640D6">
        <w:rPr>
          <w:rFonts w:asciiTheme="minorHAnsi" w:hAnsiTheme="minorHAnsi" w:cstheme="minorHAnsi"/>
        </w:rPr>
        <w:t>at</w:t>
      </w:r>
      <w:r>
        <w:rPr>
          <w:rFonts w:asciiTheme="minorHAnsi" w:hAnsiTheme="minorHAnsi" w:cstheme="minorHAnsi"/>
        </w:rPr>
        <w:t xml:space="preserve"> service </w:t>
      </w:r>
      <w:r w:rsidR="001640D6">
        <w:rPr>
          <w:rFonts w:asciiTheme="minorHAnsi" w:hAnsiTheme="minorHAnsi" w:cstheme="minorHAnsi"/>
        </w:rPr>
        <w:t>would be</w:t>
      </w:r>
      <w:r>
        <w:rPr>
          <w:rFonts w:asciiTheme="minorHAnsi" w:hAnsiTheme="minorHAnsi" w:cstheme="minorHAnsi"/>
        </w:rPr>
        <w:t xml:space="preserve"> requested to be supported by Iq (dependent on (4)), then the 3GPP eIMS-AGW would be required to support a T.140 interworking function as outlined in Appendix II of ITU-T H.248.94</w:t>
      </w:r>
      <w:r w:rsidR="00485B81">
        <w:rPr>
          <w:rFonts w:asciiTheme="minorHAnsi" w:hAnsiTheme="minorHAnsi" w:cstheme="minorHAnsi"/>
        </w:rPr>
        <w:t>.</w:t>
      </w:r>
    </w:p>
    <w:p w:rsidR="00C70B61" w:rsidRDefault="00C70B61" w:rsidP="00787A47">
      <w:pPr>
        <w:rPr>
          <w:rFonts w:asciiTheme="minorHAnsi" w:hAnsiTheme="minorHAnsi" w:cstheme="minorHAnsi"/>
        </w:rPr>
      </w:pPr>
    </w:p>
    <w:p w:rsidR="002A0495" w:rsidRPr="002A0495" w:rsidRDefault="002A0495" w:rsidP="002A0495">
      <w:pPr>
        <w:pStyle w:val="Heading1"/>
        <w:tabs>
          <w:tab w:val="left" w:pos="426"/>
        </w:tabs>
        <w:ind w:left="426" w:hanging="426"/>
        <w:rPr>
          <w:rFonts w:asciiTheme="minorHAnsi" w:hAnsiTheme="minorHAnsi" w:cstheme="minorHAnsi"/>
          <w:lang w:val="en-US"/>
        </w:rPr>
      </w:pPr>
      <w:bookmarkStart w:id="9" w:name="_Toc441657389"/>
      <w:r>
        <w:rPr>
          <w:rFonts w:asciiTheme="minorHAnsi" w:hAnsiTheme="minorHAnsi" w:cstheme="minorHAnsi"/>
          <w:lang w:val="en-US"/>
        </w:rPr>
        <w:t>3</w:t>
      </w:r>
      <w:r w:rsidRPr="002A0495">
        <w:rPr>
          <w:rFonts w:asciiTheme="minorHAnsi" w:hAnsiTheme="minorHAnsi" w:cstheme="minorHAnsi"/>
          <w:lang w:val="en-US"/>
        </w:rPr>
        <w:tab/>
      </w:r>
      <w:r>
        <w:rPr>
          <w:rFonts w:asciiTheme="minorHAnsi" w:hAnsiTheme="minorHAnsi" w:cstheme="minorHAnsi"/>
          <w:lang w:val="en-US"/>
        </w:rPr>
        <w:t>Peering between 3GPP IMS-WebRTC and non-3GPP WebRTC domains</w:t>
      </w:r>
      <w:bookmarkEnd w:id="9"/>
    </w:p>
    <w:p w:rsidR="002A0495" w:rsidRPr="002A0495" w:rsidRDefault="002A0495" w:rsidP="002A0495">
      <w:pPr>
        <w:rPr>
          <w:rFonts w:asciiTheme="minorHAnsi" w:hAnsiTheme="minorHAnsi" w:cstheme="minorHAnsi"/>
        </w:rPr>
      </w:pPr>
      <w:r>
        <w:rPr>
          <w:rFonts w:asciiTheme="minorHAnsi" w:hAnsiTheme="minorHAnsi" w:cstheme="minorHAnsi"/>
          <w:lang w:val="en-US"/>
        </w:rPr>
        <w:t xml:space="preserve">Figure </w:t>
      </w:r>
      <w:r w:rsidR="001A7128">
        <w:rPr>
          <w:rFonts w:asciiTheme="minorHAnsi" w:hAnsiTheme="minorHAnsi" w:cstheme="minorHAnsi"/>
          <w:lang w:val="en-US"/>
        </w:rPr>
        <w:t>3</w:t>
      </w:r>
      <w:r>
        <w:rPr>
          <w:rFonts w:asciiTheme="minorHAnsi" w:hAnsiTheme="minorHAnsi" w:cstheme="minorHAnsi"/>
          <w:lang w:val="en-US"/>
        </w:rPr>
        <w:t xml:space="preserve"> provides a copy from the extended model as already discussed by </w:t>
      </w:r>
      <w:r w:rsidRPr="002A0495">
        <w:rPr>
          <w:rFonts w:asciiTheme="minorHAnsi" w:hAnsiTheme="minorHAnsi" w:cstheme="minorHAnsi"/>
          <w:lang w:val="en-US"/>
        </w:rPr>
        <w:t xml:space="preserve">3GPP </w:t>
      </w:r>
      <w:r w:rsidRPr="009B582B">
        <w:rPr>
          <w:rFonts w:asciiTheme="minorHAnsi" w:hAnsiTheme="minorHAnsi" w:cstheme="minorHAnsi"/>
          <w:b/>
          <w:lang w:val="en-US"/>
        </w:rPr>
        <w:t>C4-150423</w:t>
      </w:r>
      <w:r w:rsidR="009B582B">
        <w:rPr>
          <w:rFonts w:asciiTheme="minorHAnsi" w:hAnsiTheme="minorHAnsi" w:cstheme="minorHAnsi"/>
          <w:lang w:val="en-US"/>
        </w:rPr>
        <w:t xml:space="preserve"> (2015-04)</w:t>
      </w:r>
      <w:r>
        <w:rPr>
          <w:rFonts w:asciiTheme="minorHAnsi" w:hAnsiTheme="minorHAnsi" w:cstheme="minorHAnsi"/>
          <w:lang w:val="en-US"/>
        </w:rPr>
        <w:t>, an end-to-end WebRTC call between a 3GPP WebRTC IMS client (WIC) and a non-3GPP WebRTC client.</w:t>
      </w:r>
    </w:p>
    <w:p w:rsidR="002A0495" w:rsidRDefault="00554182" w:rsidP="00787A47">
      <w:pPr>
        <w:rPr>
          <w:rFonts w:asciiTheme="minorHAnsi" w:hAnsiTheme="minorHAnsi" w:cstheme="minorHAnsi"/>
          <w:lang w:val="en-US"/>
        </w:rPr>
      </w:pPr>
      <w:r>
        <w:rPr>
          <w:rFonts w:asciiTheme="minorHAnsi" w:hAnsiTheme="minorHAnsi" w:cstheme="minorHAnsi"/>
          <w:lang w:val="en-US"/>
        </w:rPr>
        <w:t>The scope of Rel-13 work item [</w:t>
      </w:r>
      <w:r w:rsidRPr="001640D6">
        <w:rPr>
          <w:rFonts w:asciiTheme="minorHAnsi" w:hAnsiTheme="minorHAnsi" w:cstheme="minorHAnsi"/>
          <w:b/>
          <w:lang w:val="en-US"/>
        </w:rPr>
        <w:t>eWebRTCi_CT</w:t>
      </w:r>
      <w:r>
        <w:rPr>
          <w:rFonts w:asciiTheme="minorHAnsi" w:hAnsiTheme="minorHAnsi" w:cstheme="minorHAnsi"/>
          <w:lang w:val="en-US"/>
        </w:rPr>
        <w:t>] is solely on end-to-end WebRTC calls between 3GPP WICs, i.e., non-3GPP WebRTC domains are excluded.</w:t>
      </w:r>
    </w:p>
    <w:p w:rsidR="00554182" w:rsidRDefault="00554182" w:rsidP="00787A47">
      <w:pPr>
        <w:rPr>
          <w:rFonts w:asciiTheme="minorHAnsi" w:hAnsiTheme="minorHAnsi" w:cstheme="minorHAnsi"/>
          <w:lang w:val="en-US"/>
        </w:rPr>
      </w:pPr>
      <w:r>
        <w:rPr>
          <w:rFonts w:asciiTheme="minorHAnsi" w:hAnsiTheme="minorHAnsi" w:cstheme="minorHAnsi"/>
          <w:lang w:val="en-US"/>
        </w:rPr>
        <w:t xml:space="preserve">The additional consideration of end-to-end WebRTC calls with non-3GPP WebRTC clients would introduce the IBCF / TrGW as additional 3GPP WebRTC gateway function due to its peering position with other, non-3GPP IP core network </w:t>
      </w:r>
      <w:r w:rsidR="001640D6">
        <w:rPr>
          <w:rFonts w:asciiTheme="minorHAnsi" w:hAnsiTheme="minorHAnsi" w:cstheme="minorHAnsi"/>
          <w:lang w:val="en-US"/>
        </w:rPr>
        <w:t>domains</w:t>
      </w:r>
      <w:r>
        <w:rPr>
          <w:rFonts w:asciiTheme="minorHAnsi" w:hAnsiTheme="minorHAnsi" w:cstheme="minorHAnsi"/>
          <w:lang w:val="en-US"/>
        </w:rPr>
        <w:t>.</w:t>
      </w:r>
    </w:p>
    <w:p w:rsidR="00554182" w:rsidRDefault="008C65E7" w:rsidP="00787A47">
      <w:pPr>
        <w:rPr>
          <w:rFonts w:asciiTheme="minorHAnsi" w:hAnsiTheme="minorHAnsi" w:cstheme="minorHAnsi"/>
          <w:lang w:val="en-US"/>
        </w:rPr>
      </w:pPr>
      <w:r>
        <w:rPr>
          <w:rFonts w:asciiTheme="minorHAnsi" w:hAnsiTheme="minorHAnsi" w:cstheme="minorHAnsi"/>
          <w:lang w:val="en-US"/>
        </w:rPr>
        <w:t xml:space="preserve">WebRTC gateway support is basically expected in the end-to-end IP bearer path between a 3GPP WIC and a non-3GPP WebRTC client because both WebRTC client capability sets </w:t>
      </w:r>
      <w:r w:rsidR="001640D6">
        <w:rPr>
          <w:rFonts w:asciiTheme="minorHAnsi" w:hAnsiTheme="minorHAnsi" w:cstheme="minorHAnsi"/>
          <w:lang w:val="en-US"/>
        </w:rPr>
        <w:t>might</w:t>
      </w:r>
      <w:r>
        <w:rPr>
          <w:rFonts w:asciiTheme="minorHAnsi" w:hAnsiTheme="minorHAnsi" w:cstheme="minorHAnsi"/>
          <w:lang w:val="en-US"/>
        </w:rPr>
        <w:t xml:space="preserve"> not be 100% identical. Both capability sets may largely overlapping or the 3GPP WIC might be even a pure subset of an IETF WebRTC client, but there isn't any functional parity expected. For instance due to 3GPP specific codec preferences, IMS architectural aspects, etc.</w:t>
      </w:r>
    </w:p>
    <w:p w:rsidR="00030608" w:rsidRDefault="00030608" w:rsidP="00787A47">
      <w:pPr>
        <w:rPr>
          <w:rFonts w:asciiTheme="minorHAnsi" w:hAnsiTheme="minorHAnsi" w:cstheme="minorHAnsi"/>
          <w:lang w:val="en-US"/>
        </w:rPr>
      </w:pPr>
      <w:r>
        <w:rPr>
          <w:rFonts w:asciiTheme="minorHAnsi" w:hAnsiTheme="minorHAnsi" w:cstheme="minorHAnsi"/>
          <w:lang w:val="en-US"/>
        </w:rPr>
        <w:t>Following interworking behaviour of an IBCF / TrGW (as pe</w:t>
      </w:r>
      <w:r w:rsidR="001640D6">
        <w:rPr>
          <w:rFonts w:asciiTheme="minorHAnsi" w:hAnsiTheme="minorHAnsi" w:cstheme="minorHAnsi"/>
          <w:lang w:val="en-US"/>
        </w:rPr>
        <w:t xml:space="preserve">ering WebRTC gateway) is expected </w:t>
      </w:r>
      <w:r>
        <w:rPr>
          <w:rFonts w:asciiTheme="minorHAnsi" w:hAnsiTheme="minorHAnsi" w:cstheme="minorHAnsi"/>
          <w:lang w:val="en-US"/>
        </w:rPr>
        <w:t>for a WebRTC call between a 3GPP WIC and a non-3GPP WebRTC client:</w:t>
      </w:r>
    </w:p>
    <w:p w:rsidR="00030608" w:rsidRDefault="00030608" w:rsidP="00030608">
      <w:pPr>
        <w:pStyle w:val="ListParagraph"/>
        <w:numPr>
          <w:ilvl w:val="0"/>
          <w:numId w:val="27"/>
        </w:numPr>
        <w:rPr>
          <w:rFonts w:asciiTheme="minorHAnsi" w:hAnsiTheme="minorHAnsi" w:cstheme="minorHAnsi"/>
          <w:lang w:val="en-US"/>
        </w:rPr>
      </w:pPr>
      <w:r>
        <w:rPr>
          <w:rFonts w:asciiTheme="minorHAnsi" w:hAnsiTheme="minorHAnsi" w:cstheme="minorHAnsi"/>
          <w:lang w:val="en-US"/>
        </w:rPr>
        <w:t>End-to-end WebRTC call control signalling: the IBCF-embedded SIP B2BUA tries to negotiate identical "service capabilities" as best as possible, in order to minimize IP bearer plane interworking for WebRTC traffic.</w:t>
      </w:r>
    </w:p>
    <w:p w:rsidR="00030608" w:rsidRPr="00030608" w:rsidRDefault="00030608" w:rsidP="00030608">
      <w:pPr>
        <w:pStyle w:val="ListParagraph"/>
        <w:numPr>
          <w:ilvl w:val="0"/>
          <w:numId w:val="27"/>
        </w:numPr>
        <w:rPr>
          <w:rFonts w:asciiTheme="minorHAnsi" w:hAnsiTheme="minorHAnsi" w:cstheme="minorHAnsi"/>
          <w:lang w:val="en-US"/>
        </w:rPr>
      </w:pPr>
      <w:r>
        <w:rPr>
          <w:rFonts w:asciiTheme="minorHAnsi" w:hAnsiTheme="minorHAnsi" w:cstheme="minorHAnsi"/>
          <w:lang w:val="en-US"/>
        </w:rPr>
        <w:t>The TrGW provides WebRTC bearer interworking support for the remaining differences.</w:t>
      </w:r>
    </w:p>
    <w:p w:rsidR="008C65E7" w:rsidRDefault="00030608" w:rsidP="00787A47">
      <w:pPr>
        <w:rPr>
          <w:rFonts w:asciiTheme="minorHAnsi" w:hAnsiTheme="minorHAnsi" w:cstheme="minorHAnsi"/>
          <w:lang w:val="en-US"/>
        </w:rPr>
      </w:pPr>
      <w:r>
        <w:rPr>
          <w:rFonts w:asciiTheme="minorHAnsi" w:hAnsiTheme="minorHAnsi" w:cstheme="minorHAnsi"/>
          <w:lang w:val="en-US"/>
        </w:rPr>
        <w:t>Such differences between the 3GPP IMS-WebRTC domain and non-3GPP WebRTC domains might be</w:t>
      </w:r>
      <w:r w:rsidR="001640D6">
        <w:rPr>
          <w:rFonts w:asciiTheme="minorHAnsi" w:hAnsiTheme="minorHAnsi" w:cstheme="minorHAnsi"/>
          <w:lang w:val="en-US"/>
        </w:rPr>
        <w:t xml:space="preserve"> e.g.</w:t>
      </w:r>
    </w:p>
    <w:p w:rsidR="00030608" w:rsidRDefault="00030608" w:rsidP="00030608">
      <w:pPr>
        <w:pStyle w:val="ListParagraph"/>
        <w:numPr>
          <w:ilvl w:val="0"/>
          <w:numId w:val="28"/>
        </w:numPr>
        <w:rPr>
          <w:rFonts w:asciiTheme="minorHAnsi" w:hAnsiTheme="minorHAnsi" w:cstheme="minorHAnsi"/>
          <w:lang w:val="en-US"/>
        </w:rPr>
      </w:pPr>
      <w:r>
        <w:rPr>
          <w:rFonts w:asciiTheme="minorHAnsi" w:hAnsiTheme="minorHAnsi" w:cstheme="minorHAnsi"/>
          <w:lang w:val="en-US"/>
        </w:rPr>
        <w:t>different multiplexing levels for RTP;</w:t>
      </w:r>
    </w:p>
    <w:p w:rsidR="00030608" w:rsidRDefault="00030608" w:rsidP="00030608">
      <w:pPr>
        <w:pStyle w:val="ListParagraph"/>
        <w:numPr>
          <w:ilvl w:val="0"/>
          <w:numId w:val="28"/>
        </w:numPr>
        <w:rPr>
          <w:rFonts w:asciiTheme="minorHAnsi" w:hAnsiTheme="minorHAnsi" w:cstheme="minorHAnsi"/>
          <w:lang w:val="en-US"/>
        </w:rPr>
      </w:pPr>
      <w:r>
        <w:rPr>
          <w:rFonts w:asciiTheme="minorHAnsi" w:hAnsiTheme="minorHAnsi" w:cstheme="minorHAnsi"/>
          <w:lang w:val="en-US"/>
        </w:rPr>
        <w:t>different DTLS protocol versions;</w:t>
      </w:r>
    </w:p>
    <w:p w:rsidR="00030608" w:rsidRDefault="001A7128" w:rsidP="00030608">
      <w:pPr>
        <w:pStyle w:val="ListParagraph"/>
        <w:numPr>
          <w:ilvl w:val="0"/>
          <w:numId w:val="28"/>
        </w:numPr>
        <w:rPr>
          <w:rFonts w:asciiTheme="minorHAnsi" w:hAnsiTheme="minorHAnsi" w:cstheme="minorHAnsi"/>
          <w:lang w:val="en-US"/>
        </w:rPr>
      </w:pPr>
      <w:r>
        <w:rPr>
          <w:rFonts w:asciiTheme="minorHAnsi" w:hAnsiTheme="minorHAnsi" w:cstheme="minorHAnsi"/>
          <w:lang w:val="en-US"/>
        </w:rPr>
        <w:t>different cipher suites for DTLS or/and SRTP;</w:t>
      </w:r>
    </w:p>
    <w:p w:rsidR="001A7128" w:rsidRDefault="001A7128" w:rsidP="00030608">
      <w:pPr>
        <w:pStyle w:val="ListParagraph"/>
        <w:numPr>
          <w:ilvl w:val="0"/>
          <w:numId w:val="28"/>
        </w:numPr>
        <w:rPr>
          <w:rFonts w:asciiTheme="minorHAnsi" w:hAnsiTheme="minorHAnsi" w:cstheme="minorHAnsi"/>
          <w:lang w:val="en-US"/>
        </w:rPr>
      </w:pPr>
      <w:r>
        <w:rPr>
          <w:rFonts w:asciiTheme="minorHAnsi" w:hAnsiTheme="minorHAnsi" w:cstheme="minorHAnsi"/>
          <w:lang w:val="en-US"/>
        </w:rPr>
        <w:t>different RTCP support for WebRTC;</w:t>
      </w:r>
    </w:p>
    <w:p w:rsidR="001A7128" w:rsidRPr="00030608" w:rsidRDefault="001A7128" w:rsidP="00030608">
      <w:pPr>
        <w:pStyle w:val="ListParagraph"/>
        <w:numPr>
          <w:ilvl w:val="0"/>
          <w:numId w:val="28"/>
        </w:numPr>
        <w:rPr>
          <w:rFonts w:asciiTheme="minorHAnsi" w:hAnsiTheme="minorHAnsi" w:cstheme="minorHAnsi"/>
          <w:lang w:val="en-US"/>
        </w:rPr>
      </w:pPr>
      <w:r>
        <w:rPr>
          <w:rFonts w:asciiTheme="minorHAnsi" w:hAnsiTheme="minorHAnsi" w:cstheme="minorHAnsi"/>
          <w:lang w:val="en-US"/>
        </w:rPr>
        <w:t>etc.</w:t>
      </w:r>
    </w:p>
    <w:p w:rsidR="00030608" w:rsidRDefault="001A7128" w:rsidP="00787A47">
      <w:pPr>
        <w:rPr>
          <w:rFonts w:asciiTheme="minorHAnsi" w:hAnsiTheme="minorHAnsi" w:cstheme="minorHAnsi"/>
          <w:lang w:val="en-US"/>
        </w:rPr>
      </w:pPr>
      <w:r>
        <w:rPr>
          <w:rFonts w:asciiTheme="minorHAnsi" w:hAnsiTheme="minorHAnsi" w:cstheme="minorHAnsi"/>
          <w:lang w:val="en-US"/>
        </w:rPr>
        <w:t>We are excluding application-level interworking support such as possible audio transcoding, which could be still provided by the eIMS-AGW.</w:t>
      </w:r>
    </w:p>
    <w:p w:rsidR="00030608" w:rsidRPr="002A0495" w:rsidRDefault="00030608" w:rsidP="00787A47">
      <w:pPr>
        <w:rPr>
          <w:rFonts w:asciiTheme="minorHAnsi" w:hAnsiTheme="minorHAnsi" w:cstheme="minorHAnsi"/>
          <w:lang w:val="en-US"/>
        </w:rPr>
      </w:pPr>
    </w:p>
    <w:p w:rsidR="002A0495" w:rsidRPr="002A0495" w:rsidRDefault="00E96A67" w:rsidP="002A0495">
      <w:pPr>
        <w:pStyle w:val="TH"/>
        <w:rPr>
          <w:rFonts w:asciiTheme="minorHAnsi" w:hAnsiTheme="minorHAnsi" w:cstheme="minorHAnsi"/>
        </w:rPr>
      </w:pPr>
      <w:r>
        <w:object w:dxaOrig="12254" w:dyaOrig="5939">
          <v:shape id="_x0000_i1026" type="#_x0000_t75" style="width:493pt;height:239pt" o:ole="">
            <v:imagedata r:id="rId17" o:title=""/>
          </v:shape>
          <o:OLEObject Type="Embed" ProgID="Visio.Drawing.11" ShapeID="_x0000_i1026" DrawAspect="Content" ObjectID="_1515833237" r:id="rId18"/>
        </w:object>
      </w:r>
    </w:p>
    <w:p w:rsidR="002A0495" w:rsidRPr="002A0495" w:rsidRDefault="002A0495" w:rsidP="002A0495">
      <w:pPr>
        <w:pStyle w:val="TF"/>
        <w:rPr>
          <w:rFonts w:asciiTheme="minorHAnsi" w:hAnsiTheme="minorHAnsi" w:cstheme="minorHAnsi"/>
        </w:rPr>
      </w:pPr>
      <w:r w:rsidRPr="002A0495">
        <w:rPr>
          <w:rFonts w:asciiTheme="minorHAnsi" w:hAnsiTheme="minorHAnsi" w:cstheme="minorHAnsi"/>
        </w:rPr>
        <w:t xml:space="preserve">Figure </w:t>
      </w:r>
      <w:r w:rsidR="001A7128">
        <w:rPr>
          <w:rFonts w:asciiTheme="minorHAnsi" w:hAnsiTheme="minorHAnsi" w:cstheme="minorHAnsi"/>
        </w:rPr>
        <w:t>3</w:t>
      </w:r>
      <w:r w:rsidRPr="002A0495">
        <w:rPr>
          <w:rFonts w:asciiTheme="minorHAnsi" w:hAnsiTheme="minorHAnsi" w:cstheme="minorHAnsi"/>
        </w:rPr>
        <w:t>: Extended reference model for "H.248 IMS WebRTC gateways"</w:t>
      </w:r>
    </w:p>
    <w:p w:rsidR="002A0495" w:rsidRPr="002A0495" w:rsidRDefault="00147E15" w:rsidP="00787A47">
      <w:pPr>
        <w:rPr>
          <w:rFonts w:asciiTheme="minorHAnsi" w:hAnsiTheme="minorHAnsi" w:cstheme="minorHAnsi"/>
        </w:rPr>
      </w:pPr>
      <w:r>
        <w:rPr>
          <w:rFonts w:asciiTheme="minorHAnsi" w:hAnsiTheme="minorHAnsi" w:cstheme="minorHAnsi"/>
          <w:lang w:val="en-US"/>
        </w:rPr>
        <w:t>Peering support between 3GPP IMS-WebRTC and non-3GPP WebRTC clients might be a candidate feature for a future 3GPP Release.</w:t>
      </w:r>
    </w:p>
    <w:p w:rsidR="00305406" w:rsidRPr="002A0495" w:rsidRDefault="00305406" w:rsidP="00305406">
      <w:pPr>
        <w:rPr>
          <w:rFonts w:asciiTheme="minorHAnsi" w:hAnsiTheme="minorHAnsi" w:cstheme="minorHAnsi"/>
        </w:rPr>
      </w:pPr>
    </w:p>
    <w:p w:rsidR="0041427E" w:rsidRPr="002A0495" w:rsidRDefault="0041427E" w:rsidP="0041427E">
      <w:pPr>
        <w:pStyle w:val="Heading1"/>
        <w:tabs>
          <w:tab w:val="left" w:pos="426"/>
        </w:tabs>
        <w:ind w:left="426" w:hanging="426"/>
        <w:rPr>
          <w:rFonts w:asciiTheme="minorHAnsi" w:hAnsiTheme="minorHAnsi" w:cstheme="minorHAnsi"/>
          <w:lang w:val="en-US"/>
        </w:rPr>
      </w:pPr>
      <w:bookmarkStart w:id="10" w:name="_Toc441657390"/>
      <w:r w:rsidRPr="002A0495">
        <w:rPr>
          <w:rFonts w:asciiTheme="minorHAnsi" w:hAnsiTheme="minorHAnsi" w:cstheme="minorHAnsi"/>
          <w:lang w:val="en-US"/>
        </w:rPr>
        <w:lastRenderedPageBreak/>
        <w:t>3.</w:t>
      </w:r>
      <w:r w:rsidRPr="002A0495">
        <w:rPr>
          <w:rFonts w:asciiTheme="minorHAnsi" w:hAnsiTheme="minorHAnsi" w:cstheme="minorHAnsi"/>
          <w:lang w:val="en-US"/>
        </w:rPr>
        <w:tab/>
      </w:r>
      <w:r w:rsidR="00147E15">
        <w:rPr>
          <w:rFonts w:asciiTheme="minorHAnsi" w:hAnsiTheme="minorHAnsi" w:cstheme="minorHAnsi"/>
          <w:lang w:val="en-US"/>
        </w:rPr>
        <w:t>Summary</w:t>
      </w:r>
      <w:bookmarkEnd w:id="10"/>
    </w:p>
    <w:p w:rsidR="00126736" w:rsidRDefault="00147E15" w:rsidP="00257EC2">
      <w:pPr>
        <w:rPr>
          <w:rFonts w:asciiTheme="minorHAnsi" w:hAnsiTheme="minorHAnsi" w:cstheme="minorHAnsi"/>
          <w:lang w:val="en-US"/>
        </w:rPr>
      </w:pPr>
      <w:r>
        <w:rPr>
          <w:rFonts w:asciiTheme="minorHAnsi" w:hAnsiTheme="minorHAnsi" w:cstheme="minorHAnsi"/>
          <w:lang w:val="en-US"/>
        </w:rPr>
        <w:t xml:space="preserve">The document </w:t>
      </w:r>
      <w:r w:rsidR="00834DC4">
        <w:rPr>
          <w:rFonts w:asciiTheme="minorHAnsi" w:hAnsiTheme="minorHAnsi" w:cstheme="minorHAnsi"/>
          <w:lang w:val="en-US"/>
        </w:rPr>
        <w:t xml:space="preserve">is motivated by an "inventory" at the end of Rel-13 and </w:t>
      </w:r>
      <w:r>
        <w:rPr>
          <w:rFonts w:asciiTheme="minorHAnsi" w:hAnsiTheme="minorHAnsi" w:cstheme="minorHAnsi"/>
          <w:lang w:val="en-US"/>
        </w:rPr>
        <w:t>provides a rough</w:t>
      </w:r>
      <w:r w:rsidR="001640D6">
        <w:rPr>
          <w:rFonts w:asciiTheme="minorHAnsi" w:hAnsiTheme="minorHAnsi" w:cstheme="minorHAnsi"/>
          <w:lang w:val="en-US"/>
        </w:rPr>
        <w:t>, subjective</w:t>
      </w:r>
      <w:r>
        <w:rPr>
          <w:rFonts w:asciiTheme="minorHAnsi" w:hAnsiTheme="minorHAnsi" w:cstheme="minorHAnsi"/>
          <w:lang w:val="en-US"/>
        </w:rPr>
        <w:t xml:space="preserve"> summary of items, which might be considered for a future, enhanced IMS-WebRTC service solution.</w:t>
      </w:r>
      <w:r w:rsidR="00937B04">
        <w:rPr>
          <w:rFonts w:asciiTheme="minorHAnsi" w:hAnsiTheme="minorHAnsi" w:cstheme="minorHAnsi"/>
          <w:lang w:val="en-US"/>
        </w:rPr>
        <w:t xml:space="preserve"> Primary focus here is the WebRTC gateway function.</w:t>
      </w:r>
    </w:p>
    <w:p w:rsidR="00937B04" w:rsidRDefault="00937B04" w:rsidP="00257EC2">
      <w:pPr>
        <w:rPr>
          <w:rFonts w:asciiTheme="minorHAnsi" w:hAnsiTheme="minorHAnsi" w:cstheme="minorHAnsi"/>
          <w:lang w:val="en-US"/>
        </w:rPr>
      </w:pPr>
    </w:p>
    <w:p w:rsidR="00147E15" w:rsidRDefault="00147E15" w:rsidP="00257EC2">
      <w:pPr>
        <w:rPr>
          <w:rFonts w:asciiTheme="minorHAnsi" w:hAnsiTheme="minorHAnsi" w:cstheme="minorHAnsi"/>
          <w:lang w:val="en-US"/>
        </w:rPr>
      </w:pPr>
      <w:r>
        <w:rPr>
          <w:rFonts w:asciiTheme="minorHAnsi" w:hAnsiTheme="minorHAnsi" w:cstheme="minorHAnsi"/>
          <w:lang w:val="en-US"/>
        </w:rPr>
        <w:t>No actions are requested.</w:t>
      </w:r>
    </w:p>
    <w:p w:rsidR="00147E15" w:rsidRPr="002A0495" w:rsidRDefault="00147E15" w:rsidP="00257EC2">
      <w:pPr>
        <w:rPr>
          <w:rFonts w:asciiTheme="minorHAnsi" w:hAnsiTheme="minorHAnsi" w:cstheme="minorHAnsi"/>
          <w:lang w:val="en-US"/>
        </w:rPr>
      </w:pPr>
    </w:p>
    <w:p w:rsidR="00A47EA0" w:rsidRPr="002A0495" w:rsidRDefault="00531782" w:rsidP="00531782">
      <w:pPr>
        <w:jc w:val="center"/>
        <w:rPr>
          <w:rFonts w:asciiTheme="minorHAnsi" w:hAnsiTheme="minorHAnsi" w:cstheme="minorHAnsi"/>
          <w:lang w:val="en-US"/>
        </w:rPr>
      </w:pPr>
      <w:r w:rsidRPr="002A0495">
        <w:rPr>
          <w:rFonts w:asciiTheme="minorHAnsi" w:hAnsiTheme="minorHAnsi" w:cstheme="minorHAnsi"/>
          <w:lang w:val="en-US"/>
        </w:rPr>
        <w:t>-------------------</w:t>
      </w:r>
    </w:p>
    <w:sectPr w:rsidR="00A47EA0" w:rsidRPr="002A0495" w:rsidSect="00915D7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985" w:rsidRDefault="00977985">
      <w:r>
        <w:separator/>
      </w:r>
    </w:p>
  </w:endnote>
  <w:endnote w:type="continuationSeparator" w:id="0">
    <w:p w:rsidR="00977985" w:rsidRDefault="0097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985" w:rsidRDefault="00977985">
      <w:r>
        <w:separator/>
      </w:r>
    </w:p>
  </w:footnote>
  <w:footnote w:type="continuationSeparator" w:id="0">
    <w:p w:rsidR="00977985" w:rsidRDefault="00977985">
      <w:r>
        <w:continuationSeparator/>
      </w:r>
    </w:p>
  </w:footnote>
  <w:footnote w:id="1">
    <w:p w:rsidR="005C2203" w:rsidRPr="005C2203" w:rsidRDefault="005C2203" w:rsidP="005C2203">
      <w:pPr>
        <w:pStyle w:val="FootnoteText"/>
        <w:rPr>
          <w:rFonts w:ascii="Calibri" w:hAnsi="Calibri" w:cs="Calibri"/>
        </w:rPr>
      </w:pPr>
      <w:r>
        <w:rPr>
          <w:rStyle w:val="FootnoteReference"/>
        </w:rPr>
        <w:footnoteRef/>
      </w:r>
      <w:r>
        <w:t xml:space="preserve"> </w:t>
      </w:r>
      <w:r w:rsidRPr="005C2203">
        <w:tab/>
      </w:r>
      <w:r w:rsidRPr="005C2203">
        <w:rPr>
          <w:rFonts w:ascii="Calibri" w:hAnsi="Calibri" w:cs="Calibri"/>
        </w:rPr>
        <w:t xml:space="preserve">see e.g. </w:t>
      </w:r>
      <w:hyperlink r:id="rId1" w:history="1">
        <w:r w:rsidRPr="005C2203">
          <w:rPr>
            <w:rStyle w:val="Hyperlink"/>
            <w:rFonts w:ascii="Calibri" w:hAnsi="Calibri" w:cs="Calibri"/>
          </w:rPr>
          <w:t>https://webrtcstandards.info/webrtc-standard-work-highlights-from-w3c-sapporo-japan-and-ietf-94-yokohama-japan-meetings/</w:t>
        </w:r>
      </w:hyperlink>
      <w:r w:rsidRPr="005C2203">
        <w:rPr>
          <w:rFonts w:ascii="Calibri" w:hAnsi="Calibri" w:cs="Calibri"/>
        </w:rPr>
        <w:t xml:space="preserve"> :</w:t>
      </w:r>
      <w:r w:rsidRPr="005C2203">
        <w:rPr>
          <w:rFonts w:ascii="Calibri" w:hAnsi="Calibri" w:cs="Calibri"/>
        </w:rPr>
        <w:br/>
        <w:t>"</w:t>
      </w:r>
      <w:r w:rsidRPr="005C2203">
        <w:rPr>
          <w:rFonts w:ascii="Calibri" w:hAnsi="Calibri" w:cs="Calibri"/>
          <w:highlight w:val="yellow"/>
        </w:rPr>
        <w:t>IETF - Support for non-mux RTCP no longer required</w:t>
      </w:r>
    </w:p>
    <w:p w:rsidR="005C2203" w:rsidRPr="005C2203" w:rsidRDefault="005C2203" w:rsidP="005C2203">
      <w:pPr>
        <w:pStyle w:val="FootnoteText"/>
        <w:rPr>
          <w:rFonts w:ascii="Calibri" w:hAnsi="Calibri" w:cs="Calibri"/>
        </w:rPr>
      </w:pPr>
      <w:r w:rsidRPr="005C2203">
        <w:rPr>
          <w:rFonts w:ascii="Calibri" w:hAnsi="Calibri" w:cs="Calibri"/>
          <w:i/>
        </w:rPr>
        <w:t xml:space="preserve">Before today one could decide whether to support multiplexing of RTP and RTCP on the same port; this is no longer an option. Since support for </w:t>
      </w:r>
      <w:proofErr w:type="gramStart"/>
      <w:r w:rsidRPr="005C2203">
        <w:rPr>
          <w:rFonts w:ascii="Calibri" w:hAnsi="Calibri" w:cs="Calibri"/>
          <w:i/>
        </w:rPr>
        <w:t>non</w:t>
      </w:r>
      <w:proofErr w:type="gramEnd"/>
      <w:r w:rsidRPr="005C2203">
        <w:rPr>
          <w:rFonts w:ascii="Calibri" w:hAnsi="Calibri" w:cs="Calibri"/>
          <w:i/>
        </w:rPr>
        <w:t xml:space="preserve"> multiplexing is not mandatory anymore, an application not supporting RTCP multiplexing will suffer from interoperability issues</w:t>
      </w:r>
      <w:r w:rsidRPr="005C2203">
        <w:rPr>
          <w:rFonts w:ascii="Calibri" w:hAnsi="Calibri" w:cs="Calibri"/>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83708"/>
    <w:multiLevelType w:val="hybridMultilevel"/>
    <w:tmpl w:val="3D844826"/>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694F7B"/>
    <w:multiLevelType w:val="hybridMultilevel"/>
    <w:tmpl w:val="3D844826"/>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F539E2"/>
    <w:multiLevelType w:val="hybridMultilevel"/>
    <w:tmpl w:val="BE507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C10872"/>
    <w:multiLevelType w:val="hybridMultilevel"/>
    <w:tmpl w:val="70D291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613D4F"/>
    <w:multiLevelType w:val="hybridMultilevel"/>
    <w:tmpl w:val="6C544E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AC054E"/>
    <w:multiLevelType w:val="hybridMultilevel"/>
    <w:tmpl w:val="6400B416"/>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259915DF"/>
    <w:multiLevelType w:val="hybridMultilevel"/>
    <w:tmpl w:val="3D844826"/>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9A40891"/>
    <w:multiLevelType w:val="hybridMultilevel"/>
    <w:tmpl w:val="B6742B24"/>
    <w:lvl w:ilvl="0" w:tplc="053C3CF8">
      <w:start w:val="1"/>
      <w:numFmt w:val="decimal"/>
      <w:lvlText w:val="C%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BC7AFA"/>
    <w:multiLevelType w:val="hybridMultilevel"/>
    <w:tmpl w:val="11B6D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992CD5"/>
    <w:multiLevelType w:val="hybridMultilevel"/>
    <w:tmpl w:val="236665FA"/>
    <w:lvl w:ilvl="0" w:tplc="DEDC410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0677F5"/>
    <w:multiLevelType w:val="hybridMultilevel"/>
    <w:tmpl w:val="7F2064C2"/>
    <w:lvl w:ilvl="0" w:tplc="DEDC410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45D5CF5"/>
    <w:multiLevelType w:val="hybridMultilevel"/>
    <w:tmpl w:val="EE5E3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201E35"/>
    <w:multiLevelType w:val="hybridMultilevel"/>
    <w:tmpl w:val="6C544E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81A22B1"/>
    <w:multiLevelType w:val="hybridMultilevel"/>
    <w:tmpl w:val="3104AD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0B274F"/>
    <w:multiLevelType w:val="hybridMultilevel"/>
    <w:tmpl w:val="3D844826"/>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1B31D8"/>
    <w:multiLevelType w:val="hybridMultilevel"/>
    <w:tmpl w:val="FBDE2C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FA018B"/>
    <w:multiLevelType w:val="hybridMultilevel"/>
    <w:tmpl w:val="FBDE2C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7957A6A"/>
    <w:multiLevelType w:val="hybridMultilevel"/>
    <w:tmpl w:val="2DA435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7E75C7E"/>
    <w:multiLevelType w:val="hybridMultilevel"/>
    <w:tmpl w:val="75A6055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BF3CDE"/>
    <w:multiLevelType w:val="hybridMultilevel"/>
    <w:tmpl w:val="B596E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1B1F6C"/>
    <w:multiLevelType w:val="hybridMultilevel"/>
    <w:tmpl w:val="2FB8FD06"/>
    <w:lvl w:ilvl="0" w:tplc="DEDC410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A503E6"/>
    <w:multiLevelType w:val="hybridMultilevel"/>
    <w:tmpl w:val="964C4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C25FAD"/>
    <w:multiLevelType w:val="hybridMultilevel"/>
    <w:tmpl w:val="3D844826"/>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7B773D"/>
    <w:multiLevelType w:val="hybridMultilevel"/>
    <w:tmpl w:val="3D844826"/>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8"/>
  </w:num>
  <w:num w:numId="3">
    <w:abstractNumId w:val="7"/>
  </w:num>
  <w:num w:numId="4">
    <w:abstractNumId w:val="20"/>
  </w:num>
  <w:num w:numId="5">
    <w:abstractNumId w:val="16"/>
  </w:num>
  <w:num w:numId="6">
    <w:abstractNumId w:val="12"/>
  </w:num>
  <w:num w:numId="7">
    <w:abstractNumId w:val="11"/>
  </w:num>
  <w:num w:numId="8">
    <w:abstractNumId w:val="23"/>
  </w:num>
  <w:num w:numId="9">
    <w:abstractNumId w:val="4"/>
  </w:num>
  <w:num w:numId="10">
    <w:abstractNumId w:val="2"/>
  </w:num>
  <w:num w:numId="11">
    <w:abstractNumId w:val="14"/>
  </w:num>
  <w:num w:numId="12">
    <w:abstractNumId w:val="10"/>
  </w:num>
  <w:num w:numId="13">
    <w:abstractNumId w:val="24"/>
  </w:num>
  <w:num w:numId="14">
    <w:abstractNumId w:val="13"/>
  </w:num>
  <w:num w:numId="15">
    <w:abstractNumId w:val="19"/>
  </w:num>
  <w:num w:numId="16">
    <w:abstractNumId w:val="18"/>
  </w:num>
  <w:num w:numId="17">
    <w:abstractNumId w:val="9"/>
  </w:num>
  <w:num w:numId="18">
    <w:abstractNumId w:val="0"/>
  </w:num>
  <w:num w:numId="19">
    <w:abstractNumId w:val="25"/>
  </w:num>
  <w:num w:numId="20">
    <w:abstractNumId w:val="26"/>
  </w:num>
  <w:num w:numId="21">
    <w:abstractNumId w:val="17"/>
  </w:num>
  <w:num w:numId="22">
    <w:abstractNumId w:val="1"/>
  </w:num>
  <w:num w:numId="23">
    <w:abstractNumId w:val="6"/>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1"/>
  </w:num>
  <w:num w:numId="27">
    <w:abstractNumId w:val="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E67"/>
    <w:rsid w:val="00025474"/>
    <w:rsid w:val="0002654C"/>
    <w:rsid w:val="00030608"/>
    <w:rsid w:val="00046686"/>
    <w:rsid w:val="00046FDD"/>
    <w:rsid w:val="00052B64"/>
    <w:rsid w:val="00057E1E"/>
    <w:rsid w:val="0006363D"/>
    <w:rsid w:val="00071E08"/>
    <w:rsid w:val="00072A7C"/>
    <w:rsid w:val="000775E7"/>
    <w:rsid w:val="0007775C"/>
    <w:rsid w:val="000967F4"/>
    <w:rsid w:val="000A4783"/>
    <w:rsid w:val="000D61DF"/>
    <w:rsid w:val="000D75E6"/>
    <w:rsid w:val="000E0429"/>
    <w:rsid w:val="000F6E51"/>
    <w:rsid w:val="00102A24"/>
    <w:rsid w:val="001114A6"/>
    <w:rsid w:val="00124687"/>
    <w:rsid w:val="00126736"/>
    <w:rsid w:val="001408E6"/>
    <w:rsid w:val="0014413C"/>
    <w:rsid w:val="00147E15"/>
    <w:rsid w:val="001640D6"/>
    <w:rsid w:val="00192B41"/>
    <w:rsid w:val="00197B07"/>
    <w:rsid w:val="00197E4A"/>
    <w:rsid w:val="001A7128"/>
    <w:rsid w:val="001B01F1"/>
    <w:rsid w:val="001B650D"/>
    <w:rsid w:val="001D0B09"/>
    <w:rsid w:val="001F670C"/>
    <w:rsid w:val="002070CB"/>
    <w:rsid w:val="0021094D"/>
    <w:rsid w:val="00213985"/>
    <w:rsid w:val="00214AE5"/>
    <w:rsid w:val="00223CBC"/>
    <w:rsid w:val="00235F9B"/>
    <w:rsid w:val="00236BBA"/>
    <w:rsid w:val="00236D1F"/>
    <w:rsid w:val="002541D3"/>
    <w:rsid w:val="00255BAC"/>
    <w:rsid w:val="00256429"/>
    <w:rsid w:val="00257EC2"/>
    <w:rsid w:val="0026253E"/>
    <w:rsid w:val="002919B7"/>
    <w:rsid w:val="00292CA7"/>
    <w:rsid w:val="00295D61"/>
    <w:rsid w:val="002A0495"/>
    <w:rsid w:val="002B2FE7"/>
    <w:rsid w:val="002B34EA"/>
    <w:rsid w:val="002B5361"/>
    <w:rsid w:val="002D23C8"/>
    <w:rsid w:val="002D2CC1"/>
    <w:rsid w:val="002E397B"/>
    <w:rsid w:val="002E3AE2"/>
    <w:rsid w:val="002F5CBE"/>
    <w:rsid w:val="002F5DC0"/>
    <w:rsid w:val="002F7CCB"/>
    <w:rsid w:val="00305406"/>
    <w:rsid w:val="00313F3E"/>
    <w:rsid w:val="0031417C"/>
    <w:rsid w:val="00315D2F"/>
    <w:rsid w:val="00320536"/>
    <w:rsid w:val="00325818"/>
    <w:rsid w:val="00325E33"/>
    <w:rsid w:val="003275E6"/>
    <w:rsid w:val="00352786"/>
    <w:rsid w:val="00354553"/>
    <w:rsid w:val="00371A52"/>
    <w:rsid w:val="00371CF1"/>
    <w:rsid w:val="003800E8"/>
    <w:rsid w:val="00387516"/>
    <w:rsid w:val="003907FE"/>
    <w:rsid w:val="00392C87"/>
    <w:rsid w:val="00392EE0"/>
    <w:rsid w:val="003930A2"/>
    <w:rsid w:val="003A3B45"/>
    <w:rsid w:val="003A67E1"/>
    <w:rsid w:val="003B3C9E"/>
    <w:rsid w:val="003B7F80"/>
    <w:rsid w:val="003C0FA0"/>
    <w:rsid w:val="003D07D7"/>
    <w:rsid w:val="003D4223"/>
    <w:rsid w:val="003D4593"/>
    <w:rsid w:val="004011A0"/>
    <w:rsid w:val="0040145D"/>
    <w:rsid w:val="00411081"/>
    <w:rsid w:val="00411339"/>
    <w:rsid w:val="0041427E"/>
    <w:rsid w:val="004151E5"/>
    <w:rsid w:val="0044652D"/>
    <w:rsid w:val="00450268"/>
    <w:rsid w:val="004518DB"/>
    <w:rsid w:val="00477EBC"/>
    <w:rsid w:val="00484E2F"/>
    <w:rsid w:val="00485B81"/>
    <w:rsid w:val="00496C83"/>
    <w:rsid w:val="004A0A73"/>
    <w:rsid w:val="004A4077"/>
    <w:rsid w:val="004C5BEB"/>
    <w:rsid w:val="004C7C5E"/>
    <w:rsid w:val="004D23D1"/>
    <w:rsid w:val="004E1010"/>
    <w:rsid w:val="0050202A"/>
    <w:rsid w:val="0052032E"/>
    <w:rsid w:val="00521ED8"/>
    <w:rsid w:val="005236E7"/>
    <w:rsid w:val="005271D6"/>
    <w:rsid w:val="00531782"/>
    <w:rsid w:val="00537247"/>
    <w:rsid w:val="00544D8F"/>
    <w:rsid w:val="00553BDE"/>
    <w:rsid w:val="00554182"/>
    <w:rsid w:val="005617CB"/>
    <w:rsid w:val="00562495"/>
    <w:rsid w:val="00566EC1"/>
    <w:rsid w:val="005777AF"/>
    <w:rsid w:val="00577EE3"/>
    <w:rsid w:val="00581587"/>
    <w:rsid w:val="005836EC"/>
    <w:rsid w:val="00586562"/>
    <w:rsid w:val="00593DC4"/>
    <w:rsid w:val="005A6ABC"/>
    <w:rsid w:val="005C0FFC"/>
    <w:rsid w:val="005C2203"/>
    <w:rsid w:val="005C3F71"/>
    <w:rsid w:val="005C6718"/>
    <w:rsid w:val="005E6F22"/>
    <w:rsid w:val="005E7235"/>
    <w:rsid w:val="005F4B34"/>
    <w:rsid w:val="005F64AA"/>
    <w:rsid w:val="00623AED"/>
    <w:rsid w:val="00633971"/>
    <w:rsid w:val="00660354"/>
    <w:rsid w:val="006639AD"/>
    <w:rsid w:val="00665B9B"/>
    <w:rsid w:val="00665C02"/>
    <w:rsid w:val="00687F93"/>
    <w:rsid w:val="0069122B"/>
    <w:rsid w:val="006B21CA"/>
    <w:rsid w:val="006C4155"/>
    <w:rsid w:val="006D3D54"/>
    <w:rsid w:val="006D763D"/>
    <w:rsid w:val="006E1A49"/>
    <w:rsid w:val="006F1B00"/>
    <w:rsid w:val="006F4558"/>
    <w:rsid w:val="006F4B7A"/>
    <w:rsid w:val="00700A59"/>
    <w:rsid w:val="00710142"/>
    <w:rsid w:val="00710603"/>
    <w:rsid w:val="00717C2C"/>
    <w:rsid w:val="00723919"/>
    <w:rsid w:val="0074069A"/>
    <w:rsid w:val="00762474"/>
    <w:rsid w:val="00781A62"/>
    <w:rsid w:val="007833CF"/>
    <w:rsid w:val="00783C0E"/>
    <w:rsid w:val="00787383"/>
    <w:rsid w:val="00787A47"/>
    <w:rsid w:val="00787ADC"/>
    <w:rsid w:val="00791B51"/>
    <w:rsid w:val="007B2E16"/>
    <w:rsid w:val="007B5F65"/>
    <w:rsid w:val="007E06C0"/>
    <w:rsid w:val="007E35F7"/>
    <w:rsid w:val="008220D8"/>
    <w:rsid w:val="00834DC4"/>
    <w:rsid w:val="00836780"/>
    <w:rsid w:val="00836A24"/>
    <w:rsid w:val="00841AC2"/>
    <w:rsid w:val="00854A49"/>
    <w:rsid w:val="00884513"/>
    <w:rsid w:val="00893D56"/>
    <w:rsid w:val="008A06BE"/>
    <w:rsid w:val="008B0C9A"/>
    <w:rsid w:val="008C0611"/>
    <w:rsid w:val="008C1977"/>
    <w:rsid w:val="008C2FEE"/>
    <w:rsid w:val="008C65E7"/>
    <w:rsid w:val="008D3DA6"/>
    <w:rsid w:val="008D572C"/>
    <w:rsid w:val="008F7444"/>
    <w:rsid w:val="00901CA3"/>
    <w:rsid w:val="0091399A"/>
    <w:rsid w:val="00915D73"/>
    <w:rsid w:val="00922F39"/>
    <w:rsid w:val="00926791"/>
    <w:rsid w:val="00937B04"/>
    <w:rsid w:val="00940736"/>
    <w:rsid w:val="009739E7"/>
    <w:rsid w:val="009768C3"/>
    <w:rsid w:val="00977985"/>
    <w:rsid w:val="00977C43"/>
    <w:rsid w:val="00996533"/>
    <w:rsid w:val="009A3833"/>
    <w:rsid w:val="009A5F57"/>
    <w:rsid w:val="009A5FA8"/>
    <w:rsid w:val="009A62E2"/>
    <w:rsid w:val="009B110B"/>
    <w:rsid w:val="009B196A"/>
    <w:rsid w:val="009B3387"/>
    <w:rsid w:val="009B582B"/>
    <w:rsid w:val="009D6D9F"/>
    <w:rsid w:val="009E5DBA"/>
    <w:rsid w:val="00A05816"/>
    <w:rsid w:val="00A10ADB"/>
    <w:rsid w:val="00A17F01"/>
    <w:rsid w:val="00A25FEF"/>
    <w:rsid w:val="00A26353"/>
    <w:rsid w:val="00A27A64"/>
    <w:rsid w:val="00A37F03"/>
    <w:rsid w:val="00A37F80"/>
    <w:rsid w:val="00A47EA0"/>
    <w:rsid w:val="00A63024"/>
    <w:rsid w:val="00A701B6"/>
    <w:rsid w:val="00A82FCC"/>
    <w:rsid w:val="00A906A4"/>
    <w:rsid w:val="00A9508E"/>
    <w:rsid w:val="00AA574E"/>
    <w:rsid w:val="00AA5D2A"/>
    <w:rsid w:val="00AC0AF9"/>
    <w:rsid w:val="00AC601D"/>
    <w:rsid w:val="00AD5B51"/>
    <w:rsid w:val="00AF180A"/>
    <w:rsid w:val="00B21AF8"/>
    <w:rsid w:val="00B3526C"/>
    <w:rsid w:val="00B4518D"/>
    <w:rsid w:val="00B47534"/>
    <w:rsid w:val="00B76AD8"/>
    <w:rsid w:val="00B77CFA"/>
    <w:rsid w:val="00B81FB3"/>
    <w:rsid w:val="00B82C1E"/>
    <w:rsid w:val="00B83AC9"/>
    <w:rsid w:val="00B84B54"/>
    <w:rsid w:val="00B92C7D"/>
    <w:rsid w:val="00B93BB2"/>
    <w:rsid w:val="00BA46C7"/>
    <w:rsid w:val="00BB08CE"/>
    <w:rsid w:val="00BC2E5F"/>
    <w:rsid w:val="00BD3E51"/>
    <w:rsid w:val="00BE0BF8"/>
    <w:rsid w:val="00BF0A84"/>
    <w:rsid w:val="00C02D83"/>
    <w:rsid w:val="00C03706"/>
    <w:rsid w:val="00C159BC"/>
    <w:rsid w:val="00C15A54"/>
    <w:rsid w:val="00C2519B"/>
    <w:rsid w:val="00C3782E"/>
    <w:rsid w:val="00C404D1"/>
    <w:rsid w:val="00C42176"/>
    <w:rsid w:val="00C52914"/>
    <w:rsid w:val="00C5567D"/>
    <w:rsid w:val="00C63F06"/>
    <w:rsid w:val="00C70B61"/>
    <w:rsid w:val="00C7131F"/>
    <w:rsid w:val="00C821A1"/>
    <w:rsid w:val="00CA5DB0"/>
    <w:rsid w:val="00CD5064"/>
    <w:rsid w:val="00CD5651"/>
    <w:rsid w:val="00D112E2"/>
    <w:rsid w:val="00D145EC"/>
    <w:rsid w:val="00D24886"/>
    <w:rsid w:val="00D4185D"/>
    <w:rsid w:val="00D44A74"/>
    <w:rsid w:val="00D57CD2"/>
    <w:rsid w:val="00D57E66"/>
    <w:rsid w:val="00D73350"/>
    <w:rsid w:val="00D77E58"/>
    <w:rsid w:val="00D8088E"/>
    <w:rsid w:val="00D8756E"/>
    <w:rsid w:val="00D90B88"/>
    <w:rsid w:val="00D938DD"/>
    <w:rsid w:val="00DB5A9F"/>
    <w:rsid w:val="00DB6E65"/>
    <w:rsid w:val="00DC0F52"/>
    <w:rsid w:val="00DC2C91"/>
    <w:rsid w:val="00DC4726"/>
    <w:rsid w:val="00DE5BBF"/>
    <w:rsid w:val="00E041CD"/>
    <w:rsid w:val="00E06A7A"/>
    <w:rsid w:val="00E1463F"/>
    <w:rsid w:val="00E363A9"/>
    <w:rsid w:val="00E53AE3"/>
    <w:rsid w:val="00E96A67"/>
    <w:rsid w:val="00EC10EC"/>
    <w:rsid w:val="00EC58CB"/>
    <w:rsid w:val="00EC639A"/>
    <w:rsid w:val="00ED7C45"/>
    <w:rsid w:val="00EE0176"/>
    <w:rsid w:val="00EE14A5"/>
    <w:rsid w:val="00EE232C"/>
    <w:rsid w:val="00EF0942"/>
    <w:rsid w:val="00EF7766"/>
    <w:rsid w:val="00F0218C"/>
    <w:rsid w:val="00F0393B"/>
    <w:rsid w:val="00F10704"/>
    <w:rsid w:val="00F25048"/>
    <w:rsid w:val="00F2516B"/>
    <w:rsid w:val="00F313DD"/>
    <w:rsid w:val="00F378BE"/>
    <w:rsid w:val="00F61A0B"/>
    <w:rsid w:val="00F763A4"/>
    <w:rsid w:val="00F81C08"/>
    <w:rsid w:val="00F941B8"/>
    <w:rsid w:val="00F9514F"/>
    <w:rsid w:val="00FA10B6"/>
    <w:rsid w:val="00FA79A7"/>
    <w:rsid w:val="00FC643D"/>
    <w:rsid w:val="00FD1DAF"/>
    <w:rsid w:val="00FD78B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B6C51AFC-FA5A-47F4-85F6-7A58923F6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D73"/>
    <w:rPr>
      <w:lang w:eastAsia="en-US"/>
    </w:rPr>
  </w:style>
  <w:style w:type="paragraph" w:styleId="Heading1">
    <w:name w:val="heading 1"/>
    <w:basedOn w:val="Normal"/>
    <w:next w:val="Normal"/>
    <w:link w:val="Heading1Char"/>
    <w:qFormat/>
    <w:rsid w:val="00915D7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915D73"/>
    <w:pPr>
      <w:keepNext/>
      <w:ind w:right="284"/>
      <w:outlineLvl w:val="1"/>
    </w:pPr>
    <w:rPr>
      <w:rFonts w:ascii="Arial" w:hAnsi="Arial"/>
      <w:b/>
      <w:sz w:val="24"/>
    </w:rPr>
  </w:style>
  <w:style w:type="paragraph" w:styleId="Heading3">
    <w:name w:val="heading 3"/>
    <w:basedOn w:val="Normal"/>
    <w:next w:val="Normal"/>
    <w:qFormat/>
    <w:rsid w:val="00915D73"/>
    <w:pPr>
      <w:keepNext/>
      <w:outlineLvl w:val="2"/>
    </w:pPr>
    <w:rPr>
      <w:sz w:val="24"/>
    </w:rPr>
  </w:style>
  <w:style w:type="paragraph" w:styleId="Heading5">
    <w:name w:val="heading 5"/>
    <w:basedOn w:val="Normal"/>
    <w:next w:val="Normal"/>
    <w:qFormat/>
    <w:rsid w:val="00915D73"/>
    <w:pPr>
      <w:keepNext/>
      <w:jc w:val="center"/>
      <w:outlineLvl w:val="4"/>
    </w:pPr>
    <w:rPr>
      <w:rFonts w:ascii="Arial" w:hAnsi="Arial"/>
      <w:b/>
      <w:sz w:val="24"/>
    </w:rPr>
  </w:style>
  <w:style w:type="paragraph" w:styleId="Heading6">
    <w:name w:val="heading 6"/>
    <w:basedOn w:val="Normal"/>
    <w:next w:val="Normal"/>
    <w:qFormat/>
    <w:rsid w:val="00915D73"/>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15D73"/>
    <w:pPr>
      <w:tabs>
        <w:tab w:val="center" w:pos="4153"/>
        <w:tab w:val="right" w:pos="8306"/>
      </w:tabs>
    </w:pPr>
  </w:style>
  <w:style w:type="paragraph" w:styleId="Footer">
    <w:name w:val="footer"/>
    <w:basedOn w:val="Normal"/>
    <w:rsid w:val="00915D73"/>
    <w:pPr>
      <w:tabs>
        <w:tab w:val="center" w:pos="4153"/>
        <w:tab w:val="right" w:pos="8306"/>
      </w:tabs>
    </w:pPr>
  </w:style>
  <w:style w:type="paragraph" w:styleId="CommentText">
    <w:name w:val="annotation text"/>
    <w:basedOn w:val="Normal"/>
    <w:link w:val="CommentTextChar"/>
    <w:semiHidden/>
    <w:rsid w:val="00915D7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15D73"/>
  </w:style>
  <w:style w:type="paragraph" w:customStyle="1" w:styleId="B1">
    <w:name w:val="B1"/>
    <w:basedOn w:val="Normal"/>
    <w:rsid w:val="00915D73"/>
    <w:pPr>
      <w:ind w:left="567" w:hanging="567"/>
      <w:jc w:val="both"/>
    </w:pPr>
    <w:rPr>
      <w:rFonts w:ascii="Arial" w:hAnsi="Arial"/>
    </w:rPr>
  </w:style>
  <w:style w:type="paragraph" w:customStyle="1" w:styleId="00BodyText">
    <w:name w:val="00 BodyText"/>
    <w:basedOn w:val="Normal"/>
    <w:rsid w:val="00915D73"/>
    <w:pPr>
      <w:spacing w:after="220"/>
    </w:pPr>
    <w:rPr>
      <w:rFonts w:ascii="Arial" w:hAnsi="Arial"/>
      <w:sz w:val="22"/>
      <w:lang w:val="en-US"/>
    </w:rPr>
  </w:style>
  <w:style w:type="paragraph" w:customStyle="1" w:styleId="a">
    <w:name w:val="??"/>
    <w:rsid w:val="00915D73"/>
    <w:pPr>
      <w:widowControl w:val="0"/>
    </w:pPr>
    <w:rPr>
      <w:lang w:val="en-US" w:eastAsia="en-US"/>
    </w:rPr>
  </w:style>
  <w:style w:type="paragraph" w:customStyle="1" w:styleId="2">
    <w:name w:val="??? 2"/>
    <w:basedOn w:val="a"/>
    <w:next w:val="a"/>
    <w:rsid w:val="00915D73"/>
    <w:pPr>
      <w:keepNext/>
    </w:pPr>
    <w:rPr>
      <w:rFonts w:ascii="Arial" w:hAnsi="Arial"/>
      <w:b/>
      <w:sz w:val="24"/>
    </w:rPr>
  </w:style>
  <w:style w:type="paragraph" w:customStyle="1" w:styleId="CRCoverPage">
    <w:name w:val="CR Cover Page"/>
    <w:rsid w:val="00915D73"/>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ing1Char">
    <w:name w:val="Heading 1 Char"/>
    <w:basedOn w:val="DefaultParagraphFont"/>
    <w:link w:val="Heading1"/>
    <w:rsid w:val="005836EC"/>
    <w:rPr>
      <w:rFonts w:ascii="Arial" w:hAnsi="Arial"/>
      <w:b/>
      <w:sz w:val="24"/>
      <w:lang w:eastAsia="en-US"/>
    </w:rPr>
  </w:style>
  <w:style w:type="character" w:customStyle="1" w:styleId="Heading2Char">
    <w:name w:val="Heading 2 Char"/>
    <w:basedOn w:val="DefaultParagraphFont"/>
    <w:link w:val="Heading2"/>
    <w:rsid w:val="005836EC"/>
    <w:rPr>
      <w:rFonts w:ascii="Arial" w:hAnsi="Arial"/>
      <w:b/>
      <w:sz w:val="24"/>
      <w:lang w:eastAsia="en-US"/>
    </w:rPr>
  </w:style>
  <w:style w:type="paragraph" w:customStyle="1" w:styleId="TAH">
    <w:name w:val="TAH"/>
    <w:basedOn w:val="TAC"/>
    <w:link w:val="TAHChar"/>
    <w:rsid w:val="005836EC"/>
    <w:rPr>
      <w:b/>
    </w:rPr>
  </w:style>
  <w:style w:type="paragraph" w:customStyle="1" w:styleId="TAC">
    <w:name w:val="TAC"/>
    <w:basedOn w:val="Normal"/>
    <w:link w:val="TACChar"/>
    <w:rsid w:val="005836EC"/>
    <w:pPr>
      <w:keepNext/>
      <w:keepLines/>
      <w:jc w:val="center"/>
    </w:pPr>
    <w:rPr>
      <w:rFonts w:ascii="Arial" w:hAnsi="Arial"/>
      <w:sz w:val="18"/>
    </w:rPr>
  </w:style>
  <w:style w:type="character" w:styleId="Hyperlink">
    <w:name w:val="Hyperlink"/>
    <w:uiPriority w:val="99"/>
    <w:rsid w:val="005836EC"/>
    <w:rPr>
      <w:color w:val="0000FF"/>
      <w:u w:val="single"/>
    </w:rPr>
  </w:style>
  <w:style w:type="character" w:customStyle="1" w:styleId="TACChar">
    <w:name w:val="TAC Char"/>
    <w:basedOn w:val="DefaultParagraphFont"/>
    <w:link w:val="TAC"/>
    <w:rsid w:val="005836EC"/>
    <w:rPr>
      <w:rFonts w:ascii="Arial" w:hAnsi="Arial"/>
      <w:sz w:val="18"/>
      <w:lang w:eastAsia="en-US"/>
    </w:rPr>
  </w:style>
  <w:style w:type="character" w:customStyle="1" w:styleId="TAHChar">
    <w:name w:val="TAH Char"/>
    <w:link w:val="TAH"/>
    <w:rsid w:val="005836EC"/>
    <w:rPr>
      <w:rFonts w:ascii="Arial" w:hAnsi="Arial"/>
      <w:b/>
      <w:sz w:val="18"/>
      <w:lang w:eastAsia="en-US"/>
    </w:rPr>
  </w:style>
  <w:style w:type="paragraph" w:customStyle="1" w:styleId="TF">
    <w:name w:val="TF"/>
    <w:basedOn w:val="TH"/>
    <w:link w:val="TFChar"/>
    <w:rsid w:val="005836EC"/>
    <w:pPr>
      <w:keepNext w:val="0"/>
      <w:spacing w:before="0" w:after="240"/>
    </w:pPr>
  </w:style>
  <w:style w:type="paragraph" w:customStyle="1" w:styleId="TH">
    <w:name w:val="TH"/>
    <w:basedOn w:val="Normal"/>
    <w:link w:val="THChar"/>
    <w:rsid w:val="005836EC"/>
    <w:pPr>
      <w:keepNext/>
      <w:keepLines/>
      <w:spacing w:before="60" w:after="180"/>
      <w:jc w:val="center"/>
    </w:pPr>
    <w:rPr>
      <w:rFonts w:ascii="Arial" w:hAnsi="Arial"/>
      <w:b/>
    </w:rPr>
  </w:style>
  <w:style w:type="character" w:customStyle="1" w:styleId="THChar">
    <w:name w:val="TH Char"/>
    <w:link w:val="TH"/>
    <w:locked/>
    <w:rsid w:val="005836EC"/>
    <w:rPr>
      <w:rFonts w:ascii="Arial" w:hAnsi="Arial"/>
      <w:b/>
      <w:lang w:eastAsia="en-US"/>
    </w:rPr>
  </w:style>
  <w:style w:type="character" w:customStyle="1" w:styleId="TFChar">
    <w:name w:val="TF Char"/>
    <w:link w:val="TF"/>
    <w:locked/>
    <w:rsid w:val="005836EC"/>
    <w:rPr>
      <w:rFonts w:ascii="Arial" w:hAnsi="Arial"/>
      <w:b/>
      <w:lang w:eastAsia="en-US"/>
    </w:rPr>
  </w:style>
  <w:style w:type="paragraph" w:styleId="TOC1">
    <w:name w:val="toc 1"/>
    <w:basedOn w:val="Normal"/>
    <w:next w:val="Normal"/>
    <w:autoRedefine/>
    <w:uiPriority w:val="39"/>
    <w:rsid w:val="005836EC"/>
    <w:pPr>
      <w:spacing w:after="100"/>
    </w:pPr>
  </w:style>
  <w:style w:type="paragraph" w:styleId="TOC2">
    <w:name w:val="toc 2"/>
    <w:basedOn w:val="Normal"/>
    <w:next w:val="Normal"/>
    <w:autoRedefine/>
    <w:uiPriority w:val="39"/>
    <w:rsid w:val="005836EC"/>
    <w:pPr>
      <w:spacing w:after="100"/>
      <w:ind w:left="200"/>
    </w:pPr>
  </w:style>
  <w:style w:type="paragraph" w:styleId="ListParagraph">
    <w:name w:val="List Paragraph"/>
    <w:basedOn w:val="Normal"/>
    <w:uiPriority w:val="34"/>
    <w:qFormat/>
    <w:rsid w:val="005836EC"/>
    <w:pPr>
      <w:ind w:left="720"/>
      <w:contextualSpacing/>
    </w:pPr>
  </w:style>
  <w:style w:type="paragraph" w:styleId="FootnoteText">
    <w:name w:val="footnote text"/>
    <w:basedOn w:val="Normal"/>
    <w:link w:val="FootnoteTextChar"/>
    <w:rsid w:val="00687F93"/>
  </w:style>
  <w:style w:type="character" w:customStyle="1" w:styleId="FootnoteTextChar">
    <w:name w:val="Footnote Text Char"/>
    <w:basedOn w:val="DefaultParagraphFont"/>
    <w:link w:val="FootnoteText"/>
    <w:rsid w:val="00687F93"/>
    <w:rPr>
      <w:lang w:eastAsia="en-US"/>
    </w:rPr>
  </w:style>
  <w:style w:type="character" w:styleId="FootnoteReference">
    <w:name w:val="footnote reference"/>
    <w:basedOn w:val="DefaultParagraphFont"/>
    <w:rsid w:val="00687F93"/>
    <w:rPr>
      <w:vertAlign w:val="superscript"/>
    </w:rPr>
  </w:style>
  <w:style w:type="paragraph" w:styleId="HTMLPreformatted">
    <w:name w:val="HTML Preformatted"/>
    <w:basedOn w:val="Normal"/>
    <w:link w:val="HTMLPreformattedChar"/>
    <w:uiPriority w:val="99"/>
    <w:unhideWhenUsed/>
    <w:rsid w:val="006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687F93"/>
    <w:rPr>
      <w:rFonts w:ascii="Courier New" w:hAnsi="Courier New" w:cs="Courier New"/>
    </w:rPr>
  </w:style>
  <w:style w:type="paragraph" w:styleId="TOC3">
    <w:name w:val="toc 3"/>
    <w:basedOn w:val="Normal"/>
    <w:next w:val="Normal"/>
    <w:autoRedefine/>
    <w:uiPriority w:val="39"/>
    <w:rsid w:val="006C4155"/>
    <w:pPr>
      <w:ind w:left="400"/>
    </w:pPr>
  </w:style>
  <w:style w:type="character" w:styleId="CommentReference">
    <w:name w:val="annotation reference"/>
    <w:basedOn w:val="DefaultParagraphFont"/>
    <w:rsid w:val="00884513"/>
    <w:rPr>
      <w:sz w:val="16"/>
      <w:szCs w:val="16"/>
    </w:rPr>
  </w:style>
  <w:style w:type="paragraph" w:styleId="CommentSubject">
    <w:name w:val="annotation subject"/>
    <w:basedOn w:val="CommentText"/>
    <w:next w:val="CommentText"/>
    <w:link w:val="CommentSubjectChar"/>
    <w:rsid w:val="0088451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4513"/>
    <w:rPr>
      <w:rFonts w:ascii="Arial" w:hAnsi="Arial"/>
      <w:lang w:eastAsia="en-US"/>
    </w:rPr>
  </w:style>
  <w:style w:type="character" w:customStyle="1" w:styleId="CommentSubjectChar">
    <w:name w:val="Comment Subject Char"/>
    <w:basedOn w:val="CommentTextChar"/>
    <w:link w:val="CommentSubject"/>
    <w:rsid w:val="00884513"/>
    <w:rPr>
      <w:rFonts w:ascii="Arial" w:hAnsi="Arial"/>
      <w:lang w:eastAsia="en-US"/>
    </w:rPr>
  </w:style>
  <w:style w:type="paragraph" w:styleId="BalloonText">
    <w:name w:val="Balloon Text"/>
    <w:basedOn w:val="Normal"/>
    <w:link w:val="BalloonTextChar"/>
    <w:rsid w:val="00884513"/>
    <w:rPr>
      <w:rFonts w:ascii="Tahoma" w:hAnsi="Tahoma" w:cs="Tahoma"/>
      <w:sz w:val="16"/>
      <w:szCs w:val="16"/>
    </w:rPr>
  </w:style>
  <w:style w:type="character" w:customStyle="1" w:styleId="BalloonTextChar">
    <w:name w:val="Balloon Text Char"/>
    <w:basedOn w:val="DefaultParagraphFont"/>
    <w:link w:val="BalloonText"/>
    <w:rsid w:val="0088451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7231481">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3351286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889002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1738189">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99559483">
      <w:bodyDiv w:val="1"/>
      <w:marLeft w:val="0"/>
      <w:marRight w:val="0"/>
      <w:marTop w:val="0"/>
      <w:marBottom w:val="0"/>
      <w:divBdr>
        <w:top w:val="none" w:sz="0" w:space="0" w:color="auto"/>
        <w:left w:val="none" w:sz="0" w:space="0" w:color="auto"/>
        <w:bottom w:val="none" w:sz="0" w:space="0" w:color="auto"/>
        <w:right w:val="none" w:sz="0" w:space="0" w:color="auto"/>
      </w:divBdr>
    </w:div>
    <w:div w:id="913903976">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965787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432743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03343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ools.ietf.org/id/draft-schwarz-mmusic-t140-usage-data-channel-02.txt" TargetMode="External"/><Relationship Id="rId18"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tools.ietf.org/wg/mmusic/draft-ietf-mmusic-dtls-sd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tools.ietf.org/wg/mmusic/draft-ietf-mmusic-sctp-sdp/" TargetMode="Externa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tools.ietf.org/id/draft-schwarz-mmusic-bfcp-usage-data-channel-01.tx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ebrtcstandards.info/webrtc-standard-work-highlights-from-w3c-sapporo-japan-and-ietf-94-yokohama-japan-meetin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588EAB-1E1E-4E21-B2E4-09EEB4697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1711</Words>
  <Characters>10777</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12464</CharactersWithSpaces>
  <SharedDoc>false</SharedDoc>
  <HLinks>
    <vt:vector size="42" baseType="variant">
      <vt:variant>
        <vt:i4>1048632</vt:i4>
      </vt:variant>
      <vt:variant>
        <vt:i4>38</vt:i4>
      </vt:variant>
      <vt:variant>
        <vt:i4>0</vt:i4>
      </vt:variant>
      <vt:variant>
        <vt:i4>5</vt:i4>
      </vt:variant>
      <vt:variant>
        <vt:lpwstr/>
      </vt:variant>
      <vt:variant>
        <vt:lpwstr>_Toc434500816</vt:lpwstr>
      </vt:variant>
      <vt:variant>
        <vt:i4>1048632</vt:i4>
      </vt:variant>
      <vt:variant>
        <vt:i4>32</vt:i4>
      </vt:variant>
      <vt:variant>
        <vt:i4>0</vt:i4>
      </vt:variant>
      <vt:variant>
        <vt:i4>5</vt:i4>
      </vt:variant>
      <vt:variant>
        <vt:lpwstr/>
      </vt:variant>
      <vt:variant>
        <vt:lpwstr>_Toc434500815</vt:lpwstr>
      </vt:variant>
      <vt:variant>
        <vt:i4>1048632</vt:i4>
      </vt:variant>
      <vt:variant>
        <vt:i4>26</vt:i4>
      </vt:variant>
      <vt:variant>
        <vt:i4>0</vt:i4>
      </vt:variant>
      <vt:variant>
        <vt:i4>5</vt:i4>
      </vt:variant>
      <vt:variant>
        <vt:lpwstr/>
      </vt:variant>
      <vt:variant>
        <vt:lpwstr>_Toc434500814</vt:lpwstr>
      </vt:variant>
      <vt:variant>
        <vt:i4>1048632</vt:i4>
      </vt:variant>
      <vt:variant>
        <vt:i4>20</vt:i4>
      </vt:variant>
      <vt:variant>
        <vt:i4>0</vt:i4>
      </vt:variant>
      <vt:variant>
        <vt:i4>5</vt:i4>
      </vt:variant>
      <vt:variant>
        <vt:lpwstr/>
      </vt:variant>
      <vt:variant>
        <vt:lpwstr>_Toc434500813</vt:lpwstr>
      </vt:variant>
      <vt:variant>
        <vt:i4>1048632</vt:i4>
      </vt:variant>
      <vt:variant>
        <vt:i4>14</vt:i4>
      </vt:variant>
      <vt:variant>
        <vt:i4>0</vt:i4>
      </vt:variant>
      <vt:variant>
        <vt:i4>5</vt:i4>
      </vt:variant>
      <vt:variant>
        <vt:lpwstr/>
      </vt:variant>
      <vt:variant>
        <vt:lpwstr>_Toc434500812</vt:lpwstr>
      </vt:variant>
      <vt:variant>
        <vt:i4>1048632</vt:i4>
      </vt:variant>
      <vt:variant>
        <vt:i4>8</vt:i4>
      </vt:variant>
      <vt:variant>
        <vt:i4>0</vt:i4>
      </vt:variant>
      <vt:variant>
        <vt:i4>5</vt:i4>
      </vt:variant>
      <vt:variant>
        <vt:lpwstr/>
      </vt:variant>
      <vt:variant>
        <vt:lpwstr>_Toc434500811</vt:lpwstr>
      </vt:variant>
      <vt:variant>
        <vt:i4>1048632</vt:i4>
      </vt:variant>
      <vt:variant>
        <vt:i4>2</vt:i4>
      </vt:variant>
      <vt:variant>
        <vt:i4>0</vt:i4>
      </vt:variant>
      <vt:variant>
        <vt:i4>5</vt:i4>
      </vt:variant>
      <vt:variant>
        <vt:lpwstr/>
      </vt:variant>
      <vt:variant>
        <vt:lpwstr>_Toc434500810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Schwarz, Albrecht (Nokia - DE)</cp:lastModifiedBy>
  <cp:revision>4</cp:revision>
  <cp:lastPrinted>2015-11-05T14:55:00Z</cp:lastPrinted>
  <dcterms:created xsi:type="dcterms:W3CDTF">2016-02-01T10:06:00Z</dcterms:created>
  <dcterms:modified xsi:type="dcterms:W3CDTF">2016-02-01T11:00:00Z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